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46A0E" w14:textId="77777777" w:rsidR="000A5089" w:rsidRPr="002A5BFA" w:rsidRDefault="000A5089" w:rsidP="000A5089">
      <w:pPr>
        <w:pStyle w:val="Heading2"/>
        <w:pBdr>
          <w:top w:val="single" w:sz="4" w:space="1" w:color="auto"/>
          <w:left w:val="single" w:sz="4" w:space="4" w:color="auto"/>
          <w:bottom w:val="single" w:sz="4" w:space="1" w:color="auto"/>
          <w:right w:val="single" w:sz="4" w:space="4" w:color="auto"/>
        </w:pBdr>
        <w:shd w:val="clear" w:color="auto" w:fill="E7E6E6" w:themeFill="background2"/>
        <w:spacing w:before="0" w:after="120"/>
        <w:jc w:val="both"/>
        <w:rPr>
          <w:rFonts w:asciiTheme="minorHAnsi" w:hAnsiTheme="minorHAnsi" w:cs="Calibri"/>
          <w:b/>
          <w:iCs/>
          <w:color w:val="auto"/>
          <w:sz w:val="22"/>
          <w:szCs w:val="22"/>
          <w:lang w:val="en-GB"/>
        </w:rPr>
      </w:pPr>
      <w:bookmarkStart w:id="0" w:name="_GoBack"/>
      <w:bookmarkEnd w:id="0"/>
    </w:p>
    <w:p w14:paraId="19755D40" w14:textId="2D9D1B5D" w:rsidR="000A5089" w:rsidRPr="002A5BFA" w:rsidRDefault="000A5089" w:rsidP="000A5089">
      <w:pPr>
        <w:pStyle w:val="Heading2"/>
        <w:pBdr>
          <w:top w:val="single" w:sz="4" w:space="1" w:color="auto"/>
          <w:left w:val="single" w:sz="4" w:space="4" w:color="auto"/>
          <w:bottom w:val="single" w:sz="4" w:space="1" w:color="auto"/>
          <w:right w:val="single" w:sz="4" w:space="4" w:color="auto"/>
        </w:pBdr>
        <w:shd w:val="clear" w:color="auto" w:fill="E7E6E6" w:themeFill="background2"/>
        <w:spacing w:before="0" w:after="120"/>
        <w:jc w:val="both"/>
        <w:rPr>
          <w:rFonts w:asciiTheme="minorHAnsi" w:hAnsiTheme="minorHAnsi" w:cs="Calibri"/>
          <w:b/>
          <w:iCs/>
          <w:color w:val="auto"/>
          <w:sz w:val="22"/>
          <w:szCs w:val="22"/>
          <w:lang w:val="en-GB"/>
        </w:rPr>
      </w:pPr>
      <w:r w:rsidRPr="002A5BFA">
        <w:rPr>
          <w:rFonts w:asciiTheme="minorHAnsi" w:hAnsiTheme="minorHAnsi" w:cs="Calibri"/>
          <w:b/>
          <w:iCs/>
          <w:color w:val="auto"/>
          <w:sz w:val="22"/>
          <w:szCs w:val="22"/>
          <w:lang w:val="en-GB"/>
        </w:rPr>
        <w:t xml:space="preserve">1.4 PILLAR III: </w:t>
      </w:r>
      <w:r>
        <w:rPr>
          <w:rFonts w:asciiTheme="minorHAnsi" w:hAnsiTheme="minorHAnsi" w:cs="Calibri"/>
          <w:b/>
          <w:iCs/>
          <w:color w:val="auto"/>
          <w:sz w:val="22"/>
          <w:szCs w:val="22"/>
          <w:lang w:val="en-GB"/>
        </w:rPr>
        <w:t>SUPPORTING THE MINISTRY IN IDENTIFYING AND PASSING IDP ALLOWANCE REFORM</w:t>
      </w:r>
    </w:p>
    <w:p w14:paraId="468722A3" w14:textId="0DFA06FF" w:rsidR="000A5089" w:rsidRPr="002A5BFA" w:rsidRDefault="000A5089" w:rsidP="000A5089">
      <w:pPr>
        <w:pStyle w:val="Heading2"/>
        <w:pBdr>
          <w:top w:val="single" w:sz="4" w:space="1" w:color="auto"/>
          <w:left w:val="single" w:sz="4" w:space="4" w:color="auto"/>
          <w:bottom w:val="single" w:sz="4" w:space="1" w:color="auto"/>
          <w:right w:val="single" w:sz="4" w:space="4" w:color="auto"/>
        </w:pBdr>
        <w:shd w:val="clear" w:color="auto" w:fill="E7E6E6" w:themeFill="background2"/>
        <w:spacing w:before="0" w:after="120"/>
        <w:jc w:val="both"/>
        <w:rPr>
          <w:rFonts w:asciiTheme="minorHAnsi" w:hAnsiTheme="minorHAnsi" w:cs="Calibri"/>
          <w:b/>
          <w:iCs/>
          <w:color w:val="auto"/>
          <w:sz w:val="22"/>
          <w:szCs w:val="22"/>
          <w:lang w:val="en-GB"/>
        </w:rPr>
      </w:pPr>
      <w:r>
        <w:rPr>
          <w:rFonts w:asciiTheme="minorHAnsi" w:hAnsiTheme="minorHAnsi" w:cs="Calibri"/>
          <w:b/>
          <w:iCs/>
          <w:color w:val="auto"/>
          <w:sz w:val="22"/>
          <w:szCs w:val="22"/>
          <w:lang w:val="en-GB"/>
        </w:rPr>
        <w:t>FIRST STEPS OF ANALYSIS</w:t>
      </w:r>
    </w:p>
    <w:p w14:paraId="49489E82" w14:textId="77777777" w:rsidR="000A5089" w:rsidRPr="002A5BFA" w:rsidRDefault="000A5089" w:rsidP="000A5089">
      <w:pPr>
        <w:spacing w:after="120"/>
        <w:jc w:val="both"/>
        <w:rPr>
          <w:sz w:val="22"/>
          <w:szCs w:val="22"/>
          <w:lang w:val="en-GB"/>
        </w:rPr>
      </w:pPr>
      <w:r w:rsidRPr="002A5BFA">
        <w:rPr>
          <w:sz w:val="22"/>
          <w:szCs w:val="22"/>
          <w:lang w:val="en-GB"/>
        </w:rPr>
        <w:t xml:space="preserve">Overall, IDPs in Georgia are a more vulnerable group than the general population despite the fact that the social and economic situations of IDPs are very diverse and cover different vulnerable situations (in housing, livelihoods, employment and/or social integration).  </w:t>
      </w:r>
    </w:p>
    <w:p w14:paraId="01F5AC29" w14:textId="77777777" w:rsidR="000A5089" w:rsidRPr="002A5BFA" w:rsidRDefault="000A5089" w:rsidP="000A5089">
      <w:pPr>
        <w:spacing w:after="120"/>
        <w:jc w:val="both"/>
        <w:rPr>
          <w:sz w:val="22"/>
          <w:szCs w:val="22"/>
          <w:lang w:val="en-GB"/>
        </w:rPr>
      </w:pPr>
      <w:r w:rsidRPr="002A5BFA">
        <w:rPr>
          <w:sz w:val="22"/>
          <w:szCs w:val="22"/>
          <w:lang w:val="en-GB"/>
        </w:rPr>
        <w:t xml:space="preserve">Housing was an issue for many displaced persons, especially from the conflict in Abkhazia in 1992-1993. Most of the displaced persons relocated in collective centres (public and private flats, hotels, …) and livelihood in old collective centres worsened over time. Today, collapsing collective centres are the main housing issue for IPDs and the government is moving forward on this issue, closing collapsing collective centres and relocating IDPs in new collective centres or offering housing. After visiting some collective centres (collapsing and new ones) and discussing the issue with the government and other partners, it was decided that the government doesn’t require a technical assistance on this issue. </w:t>
      </w:r>
    </w:p>
    <w:p w14:paraId="48DA4695" w14:textId="77777777" w:rsidR="000A5089" w:rsidRPr="002A5BFA" w:rsidRDefault="000A5089" w:rsidP="000A5089">
      <w:pPr>
        <w:spacing w:after="120"/>
        <w:jc w:val="both"/>
        <w:rPr>
          <w:sz w:val="22"/>
          <w:szCs w:val="22"/>
          <w:lang w:val="en-GB"/>
        </w:rPr>
      </w:pPr>
      <w:r w:rsidRPr="002A5BFA">
        <w:rPr>
          <w:sz w:val="22"/>
          <w:szCs w:val="22"/>
          <w:lang w:val="en-GB"/>
        </w:rPr>
        <w:t xml:space="preserve">Different reforms of the IDP allowance changed the amount of the allowance. The latest reform of the IDP allowance in 2014 set the monthly allowance at 45 GEL/month and introduced conditionality (the 1250 GEL/month threshold) for allowance eligibility. However, there is particular need for reforming the IDP allowance that every IDP earning less than 1250 GEL/month receives: on the long-run, this monthly allowance to every IDP will be a financial burden for the state budget (status is hereditary) without getting the most vulnerable IDPs out of the poverty trap.  There is a consensus among policy makers and major stakeholders (interest groups, NGOs and donors) on the need to reform the IDP allowance, without touching the political status (“right to go back in the occupied territory”). The aim of the new reform is to switch from a status-based IDP allowance to a need-based allowance, in coordination with social services and allowances distributed by the Georgian State and municipalities. </w:t>
      </w:r>
    </w:p>
    <w:p w14:paraId="78D2A9FB" w14:textId="77777777" w:rsidR="000A5089" w:rsidRPr="002A5BFA" w:rsidRDefault="000A5089" w:rsidP="000A5089">
      <w:pPr>
        <w:spacing w:after="120"/>
        <w:jc w:val="both"/>
        <w:rPr>
          <w:sz w:val="22"/>
          <w:szCs w:val="22"/>
          <w:u w:val="single"/>
          <w:lang w:val="en-GB"/>
        </w:rPr>
      </w:pPr>
      <w:r w:rsidRPr="002A5BFA">
        <w:rPr>
          <w:sz w:val="22"/>
          <w:szCs w:val="22"/>
          <w:lang w:val="en-GB"/>
        </w:rPr>
        <w:t>In 2017, the government has identified 4 scenario</w:t>
      </w:r>
      <w:r>
        <w:rPr>
          <w:sz w:val="22"/>
          <w:szCs w:val="22"/>
          <w:lang w:val="en-GB"/>
        </w:rPr>
        <w:t>s</w:t>
      </w:r>
      <w:r w:rsidRPr="002A5BFA">
        <w:rPr>
          <w:sz w:val="22"/>
          <w:szCs w:val="22"/>
          <w:lang w:val="en-GB"/>
        </w:rPr>
        <w:t xml:space="preserve"> for reforming IDP status and switch smoothly from a status-based allowance to a needs-based allowance. The “IDP Allowance Reform Draft Document” from the Ministry of Internally Displaced Persons from The Occupied Territories, Accommodation and Refugees of Georgia published in early 2017 displayed for 4 options for reform: 1)Reduction of the 1250 GEL margin; 2) Transferring all IDPs to the TSA (and suppressing the IDP allowance); 3) Dividing IDPs by generations;  4) Mixed model.</w:t>
      </w:r>
    </w:p>
    <w:p w14:paraId="44CFE996" w14:textId="77777777" w:rsidR="000A5089" w:rsidRPr="002A5BFA" w:rsidRDefault="000A5089" w:rsidP="000A5089">
      <w:pPr>
        <w:spacing w:after="120"/>
        <w:jc w:val="both"/>
        <w:rPr>
          <w:b/>
          <w:bCs/>
          <w:i/>
          <w:iCs/>
          <w:sz w:val="22"/>
          <w:szCs w:val="22"/>
          <w:lang w:val="en-GB"/>
        </w:rPr>
      </w:pPr>
      <w:r w:rsidRPr="002A5BFA">
        <w:rPr>
          <w:b/>
          <w:bCs/>
          <w:i/>
          <w:iCs/>
          <w:sz w:val="22"/>
          <w:szCs w:val="22"/>
          <w:lang w:val="en-GB"/>
        </w:rPr>
        <w:t>Latest policy developments on IDP allowance</w:t>
      </w:r>
    </w:p>
    <w:p w14:paraId="7740EC71" w14:textId="77777777" w:rsidR="000A5089" w:rsidRPr="002A5BFA" w:rsidRDefault="000A5089" w:rsidP="000A5089">
      <w:pPr>
        <w:spacing w:after="120"/>
        <w:jc w:val="both"/>
        <w:rPr>
          <w:rFonts w:cs="Times New Roman"/>
          <w:sz w:val="22"/>
          <w:szCs w:val="22"/>
          <w:lang w:val="en-GB"/>
        </w:rPr>
      </w:pPr>
      <w:r w:rsidRPr="002A5BFA">
        <w:rPr>
          <w:rFonts w:cs="Times New Roman"/>
          <w:sz w:val="22"/>
          <w:szCs w:val="22"/>
          <w:lang w:val="en-GB"/>
        </w:rPr>
        <w:t xml:space="preserve">IDP status created from 1990. Before 2018, Ministry </w:t>
      </w:r>
      <w:r w:rsidRPr="002A5BFA">
        <w:rPr>
          <w:sz w:val="22"/>
          <w:szCs w:val="22"/>
          <w:lang w:val="en-GB"/>
        </w:rPr>
        <w:t xml:space="preserve">of Internally Displaced Persons from The Occupied Territories, Accommodation and Refugees </w:t>
      </w:r>
      <w:proofErr w:type="gramStart"/>
      <w:r w:rsidRPr="002A5BFA">
        <w:rPr>
          <w:sz w:val="22"/>
          <w:szCs w:val="22"/>
          <w:lang w:val="en-GB"/>
        </w:rPr>
        <w:t>Of</w:t>
      </w:r>
      <w:proofErr w:type="gramEnd"/>
      <w:r w:rsidRPr="002A5BFA">
        <w:rPr>
          <w:sz w:val="22"/>
          <w:szCs w:val="22"/>
          <w:lang w:val="en-GB"/>
        </w:rPr>
        <w:t xml:space="preserve"> Georgia</w:t>
      </w:r>
      <w:r w:rsidRPr="002A5BFA">
        <w:rPr>
          <w:rFonts w:cs="Times New Roman"/>
          <w:sz w:val="22"/>
          <w:szCs w:val="22"/>
          <w:lang w:val="en-GB"/>
        </w:rPr>
        <w:t xml:space="preserve"> (MRA) was responsible for the IDP issues. </w:t>
      </w:r>
      <w:r w:rsidRPr="002A5BFA">
        <w:rPr>
          <w:sz w:val="22"/>
          <w:szCs w:val="22"/>
          <w:lang w:val="en-GB"/>
        </w:rPr>
        <w:t>Foreseen in the IDP 2015-2016 Action Plan, the MRA took the responsibility to prepare policy options with the perspective of reforming IDP allowance system. The issue of transitioning to a needs</w:t>
      </w:r>
      <w:r>
        <w:rPr>
          <w:sz w:val="22"/>
          <w:szCs w:val="22"/>
          <w:lang w:val="en-GB"/>
        </w:rPr>
        <w:t>-</w:t>
      </w:r>
      <w:r w:rsidRPr="002A5BFA">
        <w:rPr>
          <w:sz w:val="22"/>
          <w:szCs w:val="22"/>
          <w:lang w:val="en-GB"/>
        </w:rPr>
        <w:t>based IDP social assistance was also debated within the framework of a Technical Experts Group (“TEG”) since 2015.</w:t>
      </w:r>
    </w:p>
    <w:p w14:paraId="10BB99CC" w14:textId="77777777" w:rsidR="000A5089" w:rsidRPr="002A5BFA" w:rsidRDefault="000A5089" w:rsidP="000A5089">
      <w:pPr>
        <w:spacing w:after="120"/>
        <w:jc w:val="both"/>
        <w:rPr>
          <w:sz w:val="22"/>
          <w:szCs w:val="22"/>
          <w:lang w:val="en-GB" w:eastAsia="fr-FR"/>
        </w:rPr>
      </w:pPr>
      <w:r w:rsidRPr="002A5BFA">
        <w:rPr>
          <w:sz w:val="22"/>
          <w:szCs w:val="22"/>
          <w:lang w:val="en-GB" w:eastAsia="fr-FR"/>
        </w:rPr>
        <w:t xml:space="preserve">From 2018, IDP issues is under the responsibility of MOLSHA. MOLSHA is responsible for the IDP statistics, analysis, reporting. Special IDP department is the part of the MOLSHA structure. </w:t>
      </w:r>
    </w:p>
    <w:p w14:paraId="0807EC92" w14:textId="77777777" w:rsidR="000A5089" w:rsidRPr="002A5BFA" w:rsidRDefault="000A5089" w:rsidP="000A5089">
      <w:pPr>
        <w:spacing w:after="120"/>
        <w:jc w:val="both"/>
        <w:rPr>
          <w:sz w:val="22"/>
          <w:szCs w:val="22"/>
          <w:lang w:val="en-GB" w:eastAsia="fr-FR"/>
        </w:rPr>
      </w:pPr>
      <w:r w:rsidRPr="002A5BFA">
        <w:rPr>
          <w:sz w:val="22"/>
          <w:szCs w:val="22"/>
          <w:lang w:val="en-GB" w:eastAsia="fr-FR"/>
        </w:rPr>
        <w:t>2017-2018 Action Plan for the implementation of the IDP Strategy</w:t>
      </w:r>
      <w:r w:rsidRPr="002A5BFA">
        <w:rPr>
          <w:rStyle w:val="FootnoteReference"/>
          <w:sz w:val="22"/>
          <w:szCs w:val="22"/>
          <w:lang w:val="en-GB" w:eastAsia="fr-FR"/>
        </w:rPr>
        <w:footnoteReference w:id="1"/>
      </w:r>
      <w:r w:rsidRPr="002A5BFA">
        <w:rPr>
          <w:sz w:val="22"/>
          <w:szCs w:val="22"/>
          <w:lang w:val="en-GB" w:eastAsia="fr-FR"/>
        </w:rPr>
        <w:t xml:space="preserve"> indicates three main activities:</w:t>
      </w:r>
    </w:p>
    <w:p w14:paraId="330B5F20" w14:textId="77777777" w:rsidR="000A5089" w:rsidRDefault="000A5089" w:rsidP="000A5089">
      <w:pPr>
        <w:pStyle w:val="ListParagraph"/>
        <w:numPr>
          <w:ilvl w:val="0"/>
          <w:numId w:val="1"/>
        </w:numPr>
        <w:spacing w:after="120"/>
        <w:jc w:val="both"/>
        <w:rPr>
          <w:sz w:val="22"/>
          <w:szCs w:val="22"/>
          <w:lang w:val="en-GB" w:eastAsia="fr-FR"/>
        </w:rPr>
      </w:pPr>
      <w:r w:rsidRPr="002A5BFA">
        <w:rPr>
          <w:sz w:val="22"/>
          <w:szCs w:val="22"/>
          <w:lang w:val="en-GB"/>
        </w:rPr>
        <w:t>improvement of IDPs’ living conditions through Durable Housing Solution;</w:t>
      </w:r>
    </w:p>
    <w:p w14:paraId="564D3068" w14:textId="77777777" w:rsidR="000A5089" w:rsidRDefault="000A5089" w:rsidP="000A5089">
      <w:pPr>
        <w:pStyle w:val="ListParagraph"/>
        <w:numPr>
          <w:ilvl w:val="0"/>
          <w:numId w:val="1"/>
        </w:numPr>
        <w:spacing w:after="120"/>
        <w:jc w:val="both"/>
        <w:rPr>
          <w:sz w:val="22"/>
          <w:szCs w:val="22"/>
          <w:lang w:val="en-GB" w:eastAsia="fr-FR"/>
        </w:rPr>
      </w:pPr>
      <w:r w:rsidRPr="00E748B7">
        <w:rPr>
          <w:sz w:val="22"/>
          <w:szCs w:val="22"/>
          <w:lang w:val="en-GB"/>
        </w:rPr>
        <w:t>improvement of IDPs’ social and economic conditions;</w:t>
      </w:r>
    </w:p>
    <w:p w14:paraId="6A46E131" w14:textId="77777777" w:rsidR="000A5089" w:rsidRPr="00E748B7" w:rsidRDefault="000A5089" w:rsidP="000A5089">
      <w:pPr>
        <w:pStyle w:val="ListParagraph"/>
        <w:numPr>
          <w:ilvl w:val="0"/>
          <w:numId w:val="1"/>
        </w:numPr>
        <w:spacing w:after="120"/>
        <w:jc w:val="both"/>
        <w:rPr>
          <w:sz w:val="22"/>
          <w:szCs w:val="22"/>
          <w:lang w:val="en-GB" w:eastAsia="fr-FR"/>
        </w:rPr>
      </w:pPr>
      <w:r w:rsidRPr="00E748B7">
        <w:rPr>
          <w:sz w:val="22"/>
          <w:szCs w:val="22"/>
          <w:lang w:val="en-GB"/>
        </w:rPr>
        <w:t>improvement of IDPs’ awareness.</w:t>
      </w:r>
    </w:p>
    <w:p w14:paraId="3C3A05B8" w14:textId="77777777" w:rsidR="000A5089" w:rsidRPr="002A5BFA" w:rsidRDefault="000A5089" w:rsidP="000A5089">
      <w:pPr>
        <w:spacing w:after="120"/>
        <w:jc w:val="both"/>
        <w:rPr>
          <w:sz w:val="22"/>
          <w:szCs w:val="22"/>
          <w:lang w:val="en-GB" w:eastAsia="fr-FR"/>
        </w:rPr>
      </w:pPr>
      <w:r w:rsidRPr="002A5BFA">
        <w:rPr>
          <w:sz w:val="22"/>
          <w:szCs w:val="22"/>
          <w:lang w:val="en-GB" w:eastAsia="fr-FR"/>
        </w:rPr>
        <w:t>It is important to note several references in this 2017-2018 Action Plan:</w:t>
      </w:r>
    </w:p>
    <w:p w14:paraId="18FA336C" w14:textId="77777777" w:rsidR="000A5089" w:rsidRPr="00E748B7" w:rsidRDefault="000A5089" w:rsidP="000A5089">
      <w:pPr>
        <w:pStyle w:val="ListParagraph"/>
        <w:numPr>
          <w:ilvl w:val="0"/>
          <w:numId w:val="2"/>
        </w:numPr>
        <w:spacing w:after="120"/>
        <w:jc w:val="both"/>
        <w:rPr>
          <w:sz w:val="22"/>
          <w:szCs w:val="22"/>
          <w:lang w:val="en-GB" w:eastAsia="fr-FR"/>
        </w:rPr>
      </w:pPr>
      <w:r w:rsidRPr="00E748B7">
        <w:rPr>
          <w:sz w:val="22"/>
          <w:szCs w:val="22"/>
          <w:lang w:val="en-GB"/>
        </w:rPr>
        <w:lastRenderedPageBreak/>
        <w:t>updating data in the IDP database, including on social-economic condition of IDPs, also informing on IDP Durable Housing Solution;</w:t>
      </w:r>
    </w:p>
    <w:p w14:paraId="519365F7" w14:textId="77777777" w:rsidR="000A5089" w:rsidRPr="00E748B7" w:rsidRDefault="000A5089" w:rsidP="000A5089">
      <w:pPr>
        <w:pStyle w:val="ListParagraph"/>
        <w:numPr>
          <w:ilvl w:val="0"/>
          <w:numId w:val="2"/>
        </w:numPr>
        <w:spacing w:after="120"/>
        <w:jc w:val="both"/>
        <w:rPr>
          <w:sz w:val="22"/>
          <w:szCs w:val="22"/>
          <w:lang w:val="en-GB" w:eastAsia="fr-FR"/>
        </w:rPr>
      </w:pPr>
      <w:r w:rsidRPr="00E748B7">
        <w:rPr>
          <w:sz w:val="22"/>
          <w:szCs w:val="22"/>
          <w:lang w:val="en-GB"/>
        </w:rPr>
        <w:t>the authorities may offer IDPs various housing alternatives (including for instance, social housing, temporary rent, one-off monetary assistance given by the State or a private investor, instead of Durable Housing Solution).</w:t>
      </w:r>
    </w:p>
    <w:p w14:paraId="1EBB8342" w14:textId="77777777" w:rsidR="000A5089" w:rsidRPr="00E748B7" w:rsidRDefault="000A5089" w:rsidP="000A5089">
      <w:pPr>
        <w:pStyle w:val="ListParagraph"/>
        <w:numPr>
          <w:ilvl w:val="0"/>
          <w:numId w:val="2"/>
        </w:numPr>
        <w:spacing w:after="120"/>
        <w:jc w:val="both"/>
        <w:rPr>
          <w:sz w:val="22"/>
          <w:szCs w:val="22"/>
          <w:u w:val="single"/>
          <w:lang w:val="en-GB" w:eastAsia="fr-FR"/>
        </w:rPr>
      </w:pPr>
      <w:r w:rsidRPr="00E748B7">
        <w:rPr>
          <w:sz w:val="22"/>
          <w:szCs w:val="22"/>
          <w:u w:val="single"/>
          <w:lang w:val="en-GB"/>
        </w:rPr>
        <w:t>IDPs allowance system shall be needs-based;</w:t>
      </w:r>
    </w:p>
    <w:p w14:paraId="1AA73C3E" w14:textId="77777777" w:rsidR="000A5089" w:rsidRPr="00E748B7" w:rsidRDefault="000A5089" w:rsidP="000A5089">
      <w:pPr>
        <w:pStyle w:val="ListParagraph"/>
        <w:numPr>
          <w:ilvl w:val="0"/>
          <w:numId w:val="2"/>
        </w:numPr>
        <w:spacing w:after="120"/>
        <w:jc w:val="both"/>
        <w:rPr>
          <w:sz w:val="22"/>
          <w:szCs w:val="22"/>
          <w:lang w:val="en-GB" w:eastAsia="fr-FR"/>
        </w:rPr>
      </w:pPr>
      <w:r w:rsidRPr="00E748B7">
        <w:rPr>
          <w:sz w:val="22"/>
          <w:szCs w:val="22"/>
          <w:lang w:val="en-GB" w:eastAsia="fr-FR"/>
        </w:rPr>
        <w:t>a</w:t>
      </w:r>
      <w:r w:rsidRPr="00E748B7">
        <w:rPr>
          <w:sz w:val="22"/>
          <w:szCs w:val="22"/>
          <w:lang w:val="en-GB"/>
        </w:rPr>
        <w:t>ccessibility to livelihood opportunities and social-economic integration should be taken in consideration. To achieve those goals of the IDP Livelihood Strategy, IDP Livelihood Agency LEPL was established. The IDP Livelihood Action Plan was elaborated through cooperation process of governmental institutions and international and local non-governmental organizations. The main goal of the IDP Livelihood Action Plan is to improve IDPs access to employment market, and it covers activities focused on improvement of socio-economic conditions of IDPs.</w:t>
      </w:r>
    </w:p>
    <w:p w14:paraId="1CBED205" w14:textId="77777777" w:rsidR="000A5089" w:rsidRPr="002A5BFA" w:rsidRDefault="000A5089" w:rsidP="000A5089">
      <w:pPr>
        <w:tabs>
          <w:tab w:val="left" w:pos="0"/>
        </w:tabs>
        <w:spacing w:after="120"/>
        <w:jc w:val="both"/>
        <w:rPr>
          <w:rFonts w:cs="Times New Roman"/>
          <w:sz w:val="22"/>
          <w:szCs w:val="22"/>
          <w:lang w:val="en-GB"/>
        </w:rPr>
      </w:pPr>
      <w:r w:rsidRPr="002A5BFA">
        <w:rPr>
          <w:rFonts w:cs="Times New Roman"/>
          <w:sz w:val="22"/>
          <w:szCs w:val="22"/>
          <w:lang w:val="en-GB"/>
        </w:rPr>
        <w:t xml:space="preserve">Similar issues indicted </w:t>
      </w:r>
      <w:proofErr w:type="gramStart"/>
      <w:r w:rsidRPr="002A5BFA">
        <w:rPr>
          <w:rFonts w:cs="Times New Roman"/>
          <w:sz w:val="22"/>
          <w:szCs w:val="22"/>
          <w:lang w:val="en-GB"/>
        </w:rPr>
        <w:t>In</w:t>
      </w:r>
      <w:proofErr w:type="gramEnd"/>
      <w:r w:rsidRPr="002A5BFA">
        <w:rPr>
          <w:rFonts w:cs="Times New Roman"/>
          <w:sz w:val="22"/>
          <w:szCs w:val="22"/>
          <w:lang w:val="en-GB"/>
        </w:rPr>
        <w:t xml:space="preserve"> the 2019-2020 Action Plan (for implementation of IDP State Strategy): to improve IDP social assistance system, elaborating IDP monthly assistance model (tailored to IDP needs). This IDP model should be differentiated according to the social-economic situation of IDPs. </w:t>
      </w:r>
    </w:p>
    <w:p w14:paraId="5F8BC5D5" w14:textId="77777777" w:rsidR="000A5089" w:rsidRPr="002A5BFA" w:rsidRDefault="000A5089" w:rsidP="000A5089">
      <w:pPr>
        <w:spacing w:after="120"/>
        <w:jc w:val="both"/>
        <w:rPr>
          <w:b/>
          <w:bCs/>
          <w:i/>
          <w:iCs/>
          <w:sz w:val="22"/>
          <w:szCs w:val="22"/>
          <w:lang w:val="en-GB"/>
        </w:rPr>
      </w:pPr>
      <w:r w:rsidRPr="002A5BFA">
        <w:rPr>
          <w:b/>
          <w:bCs/>
          <w:i/>
          <w:iCs/>
          <w:sz w:val="22"/>
          <w:szCs w:val="22"/>
          <w:lang w:val="en-GB"/>
        </w:rPr>
        <w:t>Challenges identified</w:t>
      </w:r>
    </w:p>
    <w:p w14:paraId="1031692E" w14:textId="77777777" w:rsidR="000A5089" w:rsidRDefault="000A5089" w:rsidP="000A5089">
      <w:pPr>
        <w:pStyle w:val="ListParagraph"/>
        <w:numPr>
          <w:ilvl w:val="0"/>
          <w:numId w:val="3"/>
        </w:numPr>
        <w:spacing w:after="120"/>
        <w:jc w:val="both"/>
        <w:rPr>
          <w:rFonts w:cs="Arial"/>
          <w:sz w:val="22"/>
          <w:szCs w:val="22"/>
          <w:lang w:val="en-GB"/>
        </w:rPr>
      </w:pPr>
      <w:r w:rsidRPr="00E748B7">
        <w:rPr>
          <w:rFonts w:cs="Arial"/>
          <w:i/>
          <w:iCs/>
          <w:sz w:val="22"/>
          <w:szCs w:val="22"/>
          <w:lang w:val="en-GB"/>
        </w:rPr>
        <w:t>Socio-economic challenges</w:t>
      </w:r>
      <w:r w:rsidRPr="002A5BFA">
        <w:rPr>
          <w:rFonts w:cs="Arial"/>
          <w:sz w:val="22"/>
          <w:szCs w:val="22"/>
          <w:lang w:val="en-GB"/>
        </w:rPr>
        <w:t xml:space="preserve">: housing and living conditions; unemployment (low qualifications due to a low socioeconomic status and low-skilled jobs) especially for males as women tend to accept low-skills jobs, informal economy. </w:t>
      </w:r>
    </w:p>
    <w:p w14:paraId="529CB34C" w14:textId="77777777" w:rsidR="000A5089" w:rsidRDefault="000A5089" w:rsidP="000A5089">
      <w:pPr>
        <w:pStyle w:val="ListParagraph"/>
        <w:numPr>
          <w:ilvl w:val="0"/>
          <w:numId w:val="3"/>
        </w:numPr>
        <w:spacing w:after="120"/>
        <w:jc w:val="both"/>
        <w:rPr>
          <w:rFonts w:cs="Arial"/>
          <w:sz w:val="22"/>
          <w:szCs w:val="22"/>
          <w:lang w:val="en-GB"/>
        </w:rPr>
      </w:pPr>
      <w:r w:rsidRPr="00E748B7">
        <w:rPr>
          <w:rFonts w:cs="Arial"/>
          <w:i/>
          <w:iCs/>
          <w:sz w:val="22"/>
          <w:szCs w:val="22"/>
          <w:lang w:val="en-GB"/>
        </w:rPr>
        <w:t>Budgetary issues</w:t>
      </w:r>
      <w:r w:rsidRPr="00E748B7">
        <w:rPr>
          <w:rFonts w:cs="Arial"/>
          <w:sz w:val="22"/>
          <w:szCs w:val="22"/>
          <w:lang w:val="en-GB"/>
        </w:rPr>
        <w:t xml:space="preserve">: the government benefit for IDP is status-based and the status is hereditary. It means that more and more people will receive the benefit unconditionally. There is a need to smoothly switch from a status-based governmental benefit to a needs-based benefit in coordination with other social benefits, notably the Targeted Social Allowance (TSA). Political communication is required as the issue and status of IDP is a sensitive topic and needs to be maintained. </w:t>
      </w:r>
    </w:p>
    <w:p w14:paraId="60973D2E" w14:textId="77777777" w:rsidR="000A5089" w:rsidRDefault="000A5089" w:rsidP="000A5089">
      <w:pPr>
        <w:pStyle w:val="ListParagraph"/>
        <w:numPr>
          <w:ilvl w:val="0"/>
          <w:numId w:val="3"/>
        </w:numPr>
        <w:spacing w:after="120"/>
        <w:jc w:val="both"/>
        <w:rPr>
          <w:rFonts w:cs="Arial"/>
          <w:sz w:val="22"/>
          <w:szCs w:val="22"/>
          <w:lang w:val="en-GB"/>
        </w:rPr>
      </w:pPr>
      <w:r w:rsidRPr="00E748B7">
        <w:rPr>
          <w:i/>
          <w:iCs/>
          <w:sz w:val="22"/>
          <w:szCs w:val="22"/>
          <w:lang w:val="en-GB"/>
        </w:rPr>
        <w:t>Lack of confidence</w:t>
      </w:r>
      <w:r w:rsidRPr="00E748B7">
        <w:rPr>
          <w:sz w:val="22"/>
          <w:szCs w:val="22"/>
          <w:lang w:val="en-GB"/>
        </w:rPr>
        <w:t xml:space="preserve"> in system: in the case of IDP allowance, as well as in case of the TSA, especially unsatisfied persons with the current system are those beneficiaries/applicants, who did not accumulate necessary number of scores. 61% of interviewed IDPs consider that IDP allowance “is not adjusted to their needs” </w:t>
      </w:r>
      <w:r w:rsidRPr="002A5BFA">
        <w:rPr>
          <w:rStyle w:val="FootnoteReference"/>
          <w:sz w:val="22"/>
          <w:szCs w:val="22"/>
          <w:lang w:val="en-GB"/>
        </w:rPr>
        <w:footnoteReference w:id="2"/>
      </w:r>
    </w:p>
    <w:p w14:paraId="2512EDFF" w14:textId="77777777" w:rsidR="000A5089" w:rsidRDefault="000A5089" w:rsidP="000A5089">
      <w:pPr>
        <w:pStyle w:val="ListParagraph"/>
        <w:numPr>
          <w:ilvl w:val="0"/>
          <w:numId w:val="3"/>
        </w:numPr>
        <w:spacing w:after="120"/>
        <w:jc w:val="both"/>
        <w:rPr>
          <w:rFonts w:cs="Arial"/>
          <w:sz w:val="22"/>
          <w:szCs w:val="22"/>
          <w:lang w:val="en-GB"/>
        </w:rPr>
      </w:pPr>
      <w:r w:rsidRPr="00E748B7">
        <w:rPr>
          <w:i/>
          <w:iCs/>
          <w:sz w:val="22"/>
          <w:szCs w:val="22"/>
          <w:lang w:val="en-GB"/>
        </w:rPr>
        <w:t>Need for better management</w:t>
      </w:r>
      <w:r w:rsidRPr="00E748B7">
        <w:rPr>
          <w:sz w:val="22"/>
          <w:szCs w:val="22"/>
          <w:lang w:val="en-GB"/>
        </w:rPr>
        <w:t xml:space="preserve"> (including data management) and strategic planning: qualified strategic planning, better data analysis/use of special tools (models), effective allocation of responsibilities and coordination, effective exchange of information, relevant communication, enhance public participation, integrated approach. </w:t>
      </w:r>
    </w:p>
    <w:p w14:paraId="624112C5" w14:textId="77777777" w:rsidR="000A5089" w:rsidRPr="00E748B7" w:rsidRDefault="000A5089" w:rsidP="000A5089">
      <w:pPr>
        <w:pStyle w:val="ListParagraph"/>
        <w:numPr>
          <w:ilvl w:val="0"/>
          <w:numId w:val="3"/>
        </w:numPr>
        <w:spacing w:after="120"/>
        <w:jc w:val="both"/>
        <w:rPr>
          <w:rFonts w:cs="Arial"/>
          <w:sz w:val="22"/>
          <w:szCs w:val="22"/>
          <w:lang w:val="en-GB"/>
        </w:rPr>
      </w:pPr>
      <w:r w:rsidRPr="00E748B7">
        <w:rPr>
          <w:i/>
          <w:iCs/>
          <w:sz w:val="22"/>
          <w:szCs w:val="22"/>
          <w:lang w:val="en-GB"/>
        </w:rPr>
        <w:t>Political sensitivity</w:t>
      </w:r>
      <w:r w:rsidRPr="00E748B7">
        <w:rPr>
          <w:sz w:val="22"/>
          <w:szCs w:val="22"/>
          <w:lang w:val="en-GB"/>
        </w:rPr>
        <w:t xml:space="preserve"> and organisational changes inside MOLSHA: IDPs represent large vulnerable social group and it is problematic to make reform, especially before new political cycle (parliament elections in autumn 2020).</w:t>
      </w:r>
    </w:p>
    <w:p w14:paraId="757A062D" w14:textId="77777777" w:rsidR="000A5089" w:rsidRPr="002A5BFA" w:rsidRDefault="000A5089" w:rsidP="000A5089">
      <w:pPr>
        <w:spacing w:after="120"/>
        <w:jc w:val="both"/>
        <w:rPr>
          <w:b/>
          <w:bCs/>
          <w:i/>
          <w:iCs/>
          <w:sz w:val="22"/>
          <w:szCs w:val="22"/>
          <w:lang w:val="en-GB" w:eastAsia="fr-FR"/>
        </w:rPr>
      </w:pPr>
      <w:r>
        <w:rPr>
          <w:b/>
          <w:bCs/>
          <w:i/>
          <w:iCs/>
          <w:sz w:val="22"/>
          <w:szCs w:val="22"/>
          <w:lang w:val="en-GB" w:eastAsia="fr-FR"/>
        </w:rPr>
        <w:t>L</w:t>
      </w:r>
      <w:r w:rsidRPr="002A5BFA">
        <w:rPr>
          <w:b/>
          <w:bCs/>
          <w:i/>
          <w:iCs/>
          <w:sz w:val="22"/>
          <w:szCs w:val="22"/>
          <w:lang w:val="en-GB" w:eastAsia="fr-FR"/>
        </w:rPr>
        <w:t xml:space="preserve">egislation </w:t>
      </w:r>
    </w:p>
    <w:p w14:paraId="654BDACA" w14:textId="77777777" w:rsidR="000A5089" w:rsidRPr="002A5BFA" w:rsidRDefault="000A5089" w:rsidP="000A5089">
      <w:pPr>
        <w:spacing w:after="120"/>
        <w:jc w:val="both"/>
        <w:rPr>
          <w:rFonts w:cs="Helvetica"/>
          <w:sz w:val="22"/>
          <w:szCs w:val="22"/>
          <w:shd w:val="clear" w:color="auto" w:fill="EAEAEA"/>
          <w:lang w:val="en-GB"/>
        </w:rPr>
      </w:pPr>
      <w:r w:rsidRPr="002A5BFA">
        <w:rPr>
          <w:sz w:val="22"/>
          <w:szCs w:val="22"/>
          <w:lang w:val="en-GB"/>
        </w:rPr>
        <w:t>The Law (art. 2) of the IDPs from the Occupied territories of Georgia defines the legal status of an IDP, the basis and procedure for granting, terminating, depriving and restoring IDP status, the legal, economic and social guarantees of an IDP, his rights and obligations. In addition, the law ensures protection IDPs rights during their exile, facilitates the integration and solves IDPs problems (art. 3).</w:t>
      </w:r>
    </w:p>
    <w:p w14:paraId="2A156DB2" w14:textId="77777777" w:rsidR="000A5089" w:rsidRPr="002A5BFA" w:rsidRDefault="000A5089" w:rsidP="000A5089">
      <w:pPr>
        <w:spacing w:after="120"/>
        <w:jc w:val="both"/>
        <w:rPr>
          <w:rFonts w:cs="Helvetica"/>
          <w:sz w:val="22"/>
          <w:szCs w:val="22"/>
          <w:lang w:val="en-GB"/>
        </w:rPr>
      </w:pPr>
      <w:r w:rsidRPr="002A5BFA">
        <w:rPr>
          <w:sz w:val="22"/>
          <w:szCs w:val="22"/>
          <w:lang w:val="en-GB"/>
        </w:rPr>
        <w:t>Article 5 of the law indicates that the State shall t</w:t>
      </w:r>
      <w:r w:rsidRPr="002A5BFA">
        <w:rPr>
          <w:rFonts w:cs="Helvetica"/>
          <w:sz w:val="22"/>
          <w:szCs w:val="22"/>
          <w:lang w:val="en-GB"/>
        </w:rPr>
        <w:t xml:space="preserve">ake all appropriate measures to prevent the situation which may lead to the forced displacement of persons; ensure the protection of the right to life, dignity, security and liberty for victims of forced displacement, even when forced displacement is caused by an </w:t>
      </w:r>
      <w:r w:rsidRPr="002A5BFA">
        <w:rPr>
          <w:rFonts w:cs="Helvetica"/>
          <w:sz w:val="22"/>
          <w:szCs w:val="22"/>
          <w:lang w:val="en-GB"/>
        </w:rPr>
        <w:lastRenderedPageBreak/>
        <w:t xml:space="preserve">inevitable necessity; to minimize involuntary forced displacement and the harm caused thereby; ensure that forced displacement does not last longer than the situation requires. </w:t>
      </w:r>
    </w:p>
    <w:p w14:paraId="131E183D" w14:textId="77777777" w:rsidR="000A5089" w:rsidRPr="002A5BFA" w:rsidRDefault="000A5089" w:rsidP="000A5089">
      <w:pPr>
        <w:spacing w:after="120"/>
        <w:jc w:val="both"/>
        <w:rPr>
          <w:sz w:val="22"/>
          <w:szCs w:val="22"/>
          <w:lang w:val="en-GB"/>
        </w:rPr>
      </w:pPr>
      <w:r w:rsidRPr="002A5BFA">
        <w:rPr>
          <w:sz w:val="22"/>
          <w:szCs w:val="22"/>
          <w:lang w:val="en-GB"/>
        </w:rPr>
        <w:t>Article 16 indicates the responsibility of government institutions assists IDPs in solving social and domestic issues, assists in employment.</w:t>
      </w:r>
    </w:p>
    <w:p w14:paraId="04949615" w14:textId="77777777" w:rsidR="000A5089" w:rsidRPr="002A5BFA" w:rsidRDefault="000A5089" w:rsidP="000A5089">
      <w:pPr>
        <w:spacing w:after="120"/>
        <w:jc w:val="both"/>
        <w:rPr>
          <w:sz w:val="22"/>
          <w:szCs w:val="22"/>
          <w:lang w:val="en-GB"/>
        </w:rPr>
      </w:pPr>
      <w:r w:rsidRPr="002A5BFA">
        <w:rPr>
          <w:sz w:val="22"/>
          <w:szCs w:val="22"/>
          <w:lang w:val="en-GB"/>
        </w:rPr>
        <w:t xml:space="preserve">The legal definition of IDP: an IDP is a citizen of Georgia or a stateless person who has been forced to leave the country of permanent residence for reasons of occupation, aggression, armed conflict, universal violence and / or human rights abuses by a foreign country. In addition, a citizen of Georgia or a stateless minor having the status of a citizen of Georgia shall be entitled to receive refugee status if one or both parents have been granted and / or had refugee status only with the consent of the parent (s) or other legal representative. Any discrimination for IDPs is prohibited in the legislation (art. 6 of the Law of the IDPs from the Occupied territories of Georgia). </w:t>
      </w:r>
    </w:p>
    <w:p w14:paraId="534E66C4" w14:textId="77777777" w:rsidR="000A5089" w:rsidRPr="002A5BFA" w:rsidRDefault="000A5089" w:rsidP="000A5089">
      <w:pPr>
        <w:spacing w:after="120"/>
        <w:jc w:val="both"/>
        <w:rPr>
          <w:b/>
          <w:bCs/>
          <w:i/>
          <w:iCs/>
          <w:sz w:val="22"/>
          <w:szCs w:val="22"/>
          <w:lang w:val="en-GB" w:eastAsia="fr-FR"/>
        </w:rPr>
      </w:pPr>
      <w:r>
        <w:rPr>
          <w:b/>
          <w:bCs/>
          <w:i/>
          <w:iCs/>
          <w:sz w:val="22"/>
          <w:szCs w:val="22"/>
          <w:lang w:val="en-GB" w:eastAsia="fr-FR"/>
        </w:rPr>
        <w:t xml:space="preserve">IDP </w:t>
      </w:r>
      <w:r w:rsidRPr="002A5BFA">
        <w:rPr>
          <w:b/>
          <w:bCs/>
          <w:i/>
          <w:iCs/>
          <w:sz w:val="22"/>
          <w:szCs w:val="22"/>
          <w:lang w:val="en-GB" w:eastAsia="fr-FR"/>
        </w:rPr>
        <w:t>database</w:t>
      </w:r>
    </w:p>
    <w:p w14:paraId="01C93D75" w14:textId="77777777" w:rsidR="000A5089" w:rsidRPr="002A5BFA" w:rsidRDefault="000A5089" w:rsidP="000A5089">
      <w:pPr>
        <w:spacing w:after="120"/>
        <w:jc w:val="both"/>
        <w:rPr>
          <w:sz w:val="22"/>
          <w:szCs w:val="22"/>
          <w:lang w:val="en-GB"/>
        </w:rPr>
      </w:pPr>
      <w:r w:rsidRPr="002A5BFA">
        <w:rPr>
          <w:sz w:val="22"/>
          <w:szCs w:val="22"/>
          <w:lang w:val="en-GB"/>
        </w:rPr>
        <w:t>In order to get IDP status, IDP’ are filling special forms manually and shall apply to MOLSHA (procedures for granting IDP status and registration of IDPs to a person shall be determined in accordance with the procedure established by the Ministry in accordance with the Law of the IDPs from the Occupied territories of Georgia). MOLSHA approves the status and issues IDP certificate-IDP card (within one month after receiving the application). IDP card is valid only with the national ID card.</w:t>
      </w:r>
      <w:r w:rsidRPr="002A5BFA">
        <w:rPr>
          <w:rStyle w:val="FootnoteReference"/>
          <w:sz w:val="22"/>
          <w:szCs w:val="22"/>
          <w:lang w:val="en-GB"/>
        </w:rPr>
        <w:footnoteReference w:id="3"/>
      </w:r>
    </w:p>
    <w:p w14:paraId="20475339" w14:textId="77777777" w:rsidR="000A5089" w:rsidRPr="002A5BFA" w:rsidRDefault="000A5089" w:rsidP="000A5089">
      <w:pPr>
        <w:spacing w:after="120"/>
        <w:jc w:val="both"/>
        <w:rPr>
          <w:sz w:val="22"/>
          <w:szCs w:val="22"/>
          <w:lang w:val="en-GB"/>
        </w:rPr>
      </w:pPr>
      <w:bookmarkStart w:id="1" w:name="_Hlk19836121"/>
      <w:r w:rsidRPr="002A5BFA">
        <w:rPr>
          <w:sz w:val="22"/>
          <w:szCs w:val="22"/>
          <w:lang w:val="en-GB"/>
        </w:rPr>
        <w:t xml:space="preserve">After the recognition of IDP status, information about IDP (from special form) shall be manually inputted to the IDP database. </w:t>
      </w:r>
    </w:p>
    <w:bookmarkEnd w:id="1"/>
    <w:p w14:paraId="6B508181" w14:textId="77777777" w:rsidR="000A5089" w:rsidRPr="002A5BFA" w:rsidRDefault="000A5089" w:rsidP="000A5089">
      <w:pPr>
        <w:spacing w:after="120"/>
        <w:jc w:val="both"/>
        <w:rPr>
          <w:i/>
          <w:iCs/>
          <w:sz w:val="22"/>
          <w:szCs w:val="22"/>
          <w:lang w:val="en-GB"/>
        </w:rPr>
      </w:pPr>
      <w:r w:rsidRPr="002A5BFA">
        <w:rPr>
          <w:sz w:val="22"/>
          <w:szCs w:val="22"/>
          <w:lang w:val="en-GB"/>
        </w:rPr>
        <w:t xml:space="preserve">Database functions on the basis of the software </w:t>
      </w:r>
      <w:r w:rsidRPr="002A5BFA">
        <w:rPr>
          <w:i/>
          <w:iCs/>
          <w:sz w:val="22"/>
          <w:szCs w:val="22"/>
          <w:lang w:val="en-GB"/>
        </w:rPr>
        <w:t xml:space="preserve">Microsoft </w:t>
      </w:r>
      <w:proofErr w:type="spellStart"/>
      <w:r w:rsidRPr="002A5BFA">
        <w:rPr>
          <w:i/>
          <w:iCs/>
          <w:sz w:val="22"/>
          <w:szCs w:val="22"/>
          <w:lang w:val="en-GB"/>
        </w:rPr>
        <w:t>sql</w:t>
      </w:r>
      <w:proofErr w:type="spellEnd"/>
      <w:r w:rsidRPr="002A5BFA">
        <w:rPr>
          <w:i/>
          <w:iCs/>
          <w:sz w:val="22"/>
          <w:szCs w:val="22"/>
          <w:lang w:val="en-GB"/>
        </w:rPr>
        <w:t xml:space="preserve"> 2012. </w:t>
      </w:r>
    </w:p>
    <w:p w14:paraId="0A8533DE" w14:textId="77777777" w:rsidR="000A5089" w:rsidRPr="002A5BFA" w:rsidRDefault="000A5089" w:rsidP="000A5089">
      <w:pPr>
        <w:spacing w:after="120"/>
        <w:jc w:val="both"/>
        <w:rPr>
          <w:rFonts w:cs="Times New Roman"/>
          <w:sz w:val="22"/>
          <w:szCs w:val="22"/>
          <w:lang w:val="en-GB"/>
        </w:rPr>
      </w:pPr>
      <w:r w:rsidRPr="002A5BFA">
        <w:rPr>
          <w:sz w:val="22"/>
          <w:szCs w:val="22"/>
          <w:lang w:val="en-GB"/>
        </w:rPr>
        <w:t>In IDPs database following data exists: ID number from national passport, IDP number, name, birth, family IDP number, gender, place of origin, support for housing, border crossing, salary, other</w:t>
      </w:r>
      <w:r w:rsidRPr="002A5BFA">
        <w:rPr>
          <w:rFonts w:cs="Times New Roman"/>
          <w:sz w:val="22"/>
          <w:szCs w:val="22"/>
          <w:lang w:val="en-GB"/>
        </w:rPr>
        <w:t xml:space="preserve"> support/benefits, education, profession. </w:t>
      </w:r>
    </w:p>
    <w:p w14:paraId="332384D2" w14:textId="77777777" w:rsidR="000A5089" w:rsidRPr="002A5BFA" w:rsidRDefault="000A5089" w:rsidP="000A5089">
      <w:pPr>
        <w:spacing w:after="120"/>
        <w:jc w:val="both"/>
        <w:rPr>
          <w:rFonts w:cs="Times New Roman"/>
          <w:sz w:val="22"/>
          <w:szCs w:val="22"/>
          <w:lang w:val="en-GB"/>
        </w:rPr>
      </w:pPr>
      <w:r w:rsidRPr="002A5BFA">
        <w:rPr>
          <w:rFonts w:cs="Times New Roman"/>
          <w:sz w:val="22"/>
          <w:szCs w:val="22"/>
          <w:lang w:val="en-GB"/>
        </w:rPr>
        <w:t>Data not linked automatically with other databases (</w:t>
      </w:r>
      <w:bookmarkStart w:id="2" w:name="_Hlk19836162"/>
      <w:r w:rsidRPr="002A5BFA">
        <w:rPr>
          <w:rFonts w:cs="Times New Roman"/>
          <w:sz w:val="22"/>
          <w:szCs w:val="22"/>
          <w:lang w:val="en-GB"/>
        </w:rPr>
        <w:t>exceptions: national personal registry-ID number, death</w:t>
      </w:r>
      <w:bookmarkEnd w:id="2"/>
      <w:r w:rsidRPr="002A5BFA">
        <w:rPr>
          <w:rFonts w:cs="Times New Roman"/>
          <w:sz w:val="22"/>
          <w:szCs w:val="22"/>
          <w:lang w:val="en-GB"/>
        </w:rPr>
        <w:t xml:space="preserve">). </w:t>
      </w:r>
      <w:bookmarkStart w:id="3" w:name="_Hlk19836189"/>
      <w:r w:rsidRPr="002A5BFA">
        <w:rPr>
          <w:rFonts w:cs="Times New Roman"/>
          <w:sz w:val="22"/>
          <w:szCs w:val="22"/>
          <w:lang w:val="en-GB"/>
        </w:rPr>
        <w:t>If IDP leaves the country, there is no automatic link with the migration database: related data are receiving in paper forms regularly every 2 months and updating manually</w:t>
      </w:r>
      <w:bookmarkEnd w:id="3"/>
      <w:r w:rsidRPr="002A5BFA">
        <w:rPr>
          <w:rFonts w:cs="Times New Roman"/>
          <w:sz w:val="22"/>
          <w:szCs w:val="22"/>
          <w:lang w:val="en-GB"/>
        </w:rPr>
        <w:t>.</w:t>
      </w:r>
    </w:p>
    <w:p w14:paraId="74AB3677" w14:textId="77777777" w:rsidR="000A5089" w:rsidRPr="002A5BFA" w:rsidRDefault="000A5089" w:rsidP="000A5089">
      <w:pPr>
        <w:spacing w:after="120"/>
        <w:jc w:val="both"/>
        <w:rPr>
          <w:rFonts w:cs="Times New Roman"/>
          <w:sz w:val="22"/>
          <w:szCs w:val="22"/>
          <w:lang w:val="en-GB"/>
        </w:rPr>
      </w:pPr>
      <w:r w:rsidRPr="002A5BFA">
        <w:rPr>
          <w:rFonts w:cs="Times New Roman"/>
          <w:sz w:val="22"/>
          <w:szCs w:val="22"/>
          <w:lang w:val="en-GB"/>
        </w:rPr>
        <w:t xml:space="preserve">Information from IDPs database is sending on regular basis (in principle, quarterly) to MOHLSA for the analysis. Statistics can be elaborated manually (Excel etc) and statistics data are preparing under requests. </w:t>
      </w:r>
    </w:p>
    <w:p w14:paraId="67556CB0" w14:textId="77777777" w:rsidR="000A5089" w:rsidRPr="002A5BFA" w:rsidRDefault="000A5089" w:rsidP="000A5089">
      <w:pPr>
        <w:spacing w:after="120"/>
        <w:jc w:val="both"/>
        <w:rPr>
          <w:sz w:val="22"/>
          <w:szCs w:val="22"/>
          <w:lang w:val="en-GB"/>
        </w:rPr>
      </w:pPr>
      <w:r w:rsidRPr="002A5BFA">
        <w:rPr>
          <w:sz w:val="22"/>
          <w:szCs w:val="22"/>
          <w:lang w:val="en-GB"/>
        </w:rPr>
        <w:t>Besides the DHS program, there is no unified database in Georgia of the payments issued to the IDPs, where detailed information would be maintained regarding the beneficiaries of the named programs both from governmental and non-governmental organizations</w:t>
      </w:r>
      <w:r w:rsidRPr="002A5BFA">
        <w:rPr>
          <w:rStyle w:val="FootnoteReference"/>
          <w:sz w:val="22"/>
          <w:szCs w:val="22"/>
          <w:u w:val="single"/>
          <w:lang w:val="en-GB" w:eastAsia="fr-FR"/>
        </w:rPr>
        <w:footnoteReference w:id="4"/>
      </w:r>
      <w:r w:rsidRPr="002A5BFA">
        <w:rPr>
          <w:sz w:val="22"/>
          <w:szCs w:val="22"/>
          <w:lang w:val="en-GB"/>
        </w:rPr>
        <w:t>.</w:t>
      </w:r>
    </w:p>
    <w:p w14:paraId="533786B6" w14:textId="77777777" w:rsidR="000A5089" w:rsidRPr="002A5BFA" w:rsidRDefault="000A5089" w:rsidP="000A5089">
      <w:pPr>
        <w:spacing w:after="120"/>
        <w:jc w:val="both"/>
        <w:rPr>
          <w:b/>
          <w:bCs/>
          <w:i/>
          <w:iCs/>
          <w:sz w:val="22"/>
          <w:szCs w:val="22"/>
          <w:lang w:val="en-GB" w:eastAsia="fr-FR"/>
        </w:rPr>
      </w:pPr>
      <w:r w:rsidRPr="002A5BFA">
        <w:rPr>
          <w:b/>
          <w:bCs/>
          <w:i/>
          <w:iCs/>
          <w:sz w:val="22"/>
          <w:szCs w:val="22"/>
          <w:lang w:val="en-GB" w:eastAsia="fr-FR"/>
        </w:rPr>
        <w:t>B</w:t>
      </w:r>
      <w:r>
        <w:rPr>
          <w:b/>
          <w:bCs/>
          <w:i/>
          <w:iCs/>
          <w:sz w:val="22"/>
          <w:szCs w:val="22"/>
          <w:lang w:val="en-GB" w:eastAsia="fr-FR"/>
        </w:rPr>
        <w:t>enefits</w:t>
      </w:r>
    </w:p>
    <w:p w14:paraId="1437C7BD" w14:textId="77777777" w:rsidR="000A5089" w:rsidRPr="002A5BFA" w:rsidRDefault="000A5089" w:rsidP="000A5089">
      <w:pPr>
        <w:spacing w:after="120"/>
        <w:jc w:val="both"/>
        <w:rPr>
          <w:rFonts w:cs="Times New Roman"/>
          <w:sz w:val="22"/>
          <w:szCs w:val="22"/>
          <w:lang w:val="en-GB"/>
        </w:rPr>
      </w:pPr>
      <w:r w:rsidRPr="002A5BFA">
        <w:rPr>
          <w:rFonts w:cs="Times New Roman"/>
          <w:sz w:val="22"/>
          <w:szCs w:val="22"/>
          <w:lang w:val="en-GB"/>
        </w:rPr>
        <w:t xml:space="preserve">IDP status grants the right to the IDP allowance. </w:t>
      </w:r>
    </w:p>
    <w:p w14:paraId="3AF66C69" w14:textId="77777777" w:rsidR="000A5089" w:rsidRPr="002A5BFA" w:rsidRDefault="000A5089" w:rsidP="000A5089">
      <w:pPr>
        <w:spacing w:after="120"/>
        <w:jc w:val="both"/>
        <w:rPr>
          <w:sz w:val="22"/>
          <w:szCs w:val="22"/>
          <w:lang w:val="en-GB" w:eastAsia="fr-FR"/>
        </w:rPr>
      </w:pPr>
      <w:r w:rsidRPr="002A5BFA">
        <w:rPr>
          <w:sz w:val="22"/>
          <w:szCs w:val="22"/>
          <w:lang w:val="en-GB" w:eastAsia="fr-FR"/>
        </w:rPr>
        <w:t>To get IDP allowance, person should be registered in IDP database (on his will) and IDP certificate-IDP card can be issues if all qualification requirements fulfilled. Several conditions getting IDP allowances are applicable (art. 11 of the Law):</w:t>
      </w:r>
    </w:p>
    <w:p w14:paraId="1AA9CE51" w14:textId="77777777" w:rsidR="000A5089" w:rsidRDefault="000A5089" w:rsidP="000A5089">
      <w:pPr>
        <w:pStyle w:val="ListParagraph"/>
        <w:numPr>
          <w:ilvl w:val="0"/>
          <w:numId w:val="4"/>
        </w:numPr>
        <w:spacing w:after="120"/>
        <w:jc w:val="both"/>
        <w:rPr>
          <w:sz w:val="22"/>
          <w:szCs w:val="22"/>
          <w:lang w:val="en-GB"/>
        </w:rPr>
      </w:pPr>
      <w:r w:rsidRPr="00E748B7">
        <w:rPr>
          <w:sz w:val="22"/>
          <w:szCs w:val="22"/>
          <w:lang w:val="en-GB"/>
        </w:rPr>
        <w:t>the person has IDP status;</w:t>
      </w:r>
    </w:p>
    <w:p w14:paraId="7F5CA88D" w14:textId="77777777" w:rsidR="000A5089" w:rsidRDefault="000A5089" w:rsidP="000A5089">
      <w:pPr>
        <w:pStyle w:val="ListParagraph"/>
        <w:numPr>
          <w:ilvl w:val="0"/>
          <w:numId w:val="4"/>
        </w:numPr>
        <w:spacing w:after="120"/>
        <w:jc w:val="both"/>
        <w:rPr>
          <w:sz w:val="22"/>
          <w:szCs w:val="22"/>
          <w:lang w:val="en-GB"/>
        </w:rPr>
      </w:pPr>
      <w:r w:rsidRPr="00E748B7">
        <w:rPr>
          <w:sz w:val="22"/>
          <w:szCs w:val="22"/>
          <w:lang w:val="en-GB"/>
        </w:rPr>
        <w:t>the IDP accepts the allowance in person;</w:t>
      </w:r>
    </w:p>
    <w:p w14:paraId="20BB3318" w14:textId="77777777" w:rsidR="000A5089" w:rsidRDefault="000A5089" w:rsidP="000A5089">
      <w:pPr>
        <w:pStyle w:val="ListParagraph"/>
        <w:numPr>
          <w:ilvl w:val="0"/>
          <w:numId w:val="4"/>
        </w:numPr>
        <w:spacing w:after="120"/>
        <w:jc w:val="both"/>
        <w:rPr>
          <w:sz w:val="22"/>
          <w:szCs w:val="22"/>
          <w:lang w:val="en-GB"/>
        </w:rPr>
      </w:pPr>
      <w:r w:rsidRPr="00E748B7">
        <w:rPr>
          <w:sz w:val="22"/>
          <w:szCs w:val="22"/>
          <w:lang w:val="en-GB"/>
        </w:rPr>
        <w:lastRenderedPageBreak/>
        <w:t>the IDP is in the territory of Georgia. If the IDP has been outside the territory of Georgia for more than two months (unless the departure is related to a business trip, training or medical treatment and the IDP has been notified in advance by the Ministry of Georgia in accordance with the procedure established by Georgian legislation), the IDP allowance shall not be paid</w:t>
      </w:r>
    </w:p>
    <w:p w14:paraId="48A3DB96" w14:textId="77777777" w:rsidR="000A5089" w:rsidRDefault="000A5089" w:rsidP="000A5089">
      <w:pPr>
        <w:pStyle w:val="ListParagraph"/>
        <w:numPr>
          <w:ilvl w:val="0"/>
          <w:numId w:val="4"/>
        </w:numPr>
        <w:spacing w:after="120"/>
        <w:jc w:val="both"/>
        <w:rPr>
          <w:sz w:val="22"/>
          <w:szCs w:val="22"/>
          <w:lang w:val="en-GB"/>
        </w:rPr>
      </w:pPr>
      <w:r w:rsidRPr="00E748B7">
        <w:rPr>
          <w:sz w:val="22"/>
          <w:szCs w:val="22"/>
          <w:lang w:val="en-GB"/>
        </w:rPr>
        <w:t>the IDPs not receive TSA;</w:t>
      </w:r>
    </w:p>
    <w:p w14:paraId="512BE85A" w14:textId="77777777" w:rsidR="000A5089" w:rsidRPr="00E748B7" w:rsidRDefault="000A5089" w:rsidP="000A5089">
      <w:pPr>
        <w:pStyle w:val="ListParagraph"/>
        <w:numPr>
          <w:ilvl w:val="0"/>
          <w:numId w:val="4"/>
        </w:numPr>
        <w:spacing w:after="120"/>
        <w:jc w:val="both"/>
        <w:rPr>
          <w:sz w:val="22"/>
          <w:szCs w:val="22"/>
          <w:lang w:val="en-GB"/>
        </w:rPr>
      </w:pPr>
      <w:r w:rsidRPr="00E748B7">
        <w:rPr>
          <w:sz w:val="22"/>
          <w:szCs w:val="22"/>
          <w:lang w:val="en-GB" w:eastAsia="fr-FR"/>
        </w:rPr>
        <w:t xml:space="preserve">taxable income less 1250 GEL (per month). Only salary and self-employed declared revenues are taking into account. Property of person is not taken into account. </w:t>
      </w:r>
    </w:p>
    <w:p w14:paraId="1C7D9CE3" w14:textId="77777777" w:rsidR="000A5089" w:rsidRPr="002A5BFA" w:rsidRDefault="000A5089" w:rsidP="000A5089">
      <w:pPr>
        <w:spacing w:after="120"/>
        <w:jc w:val="both"/>
        <w:rPr>
          <w:sz w:val="22"/>
          <w:szCs w:val="22"/>
          <w:lang w:val="en-GB" w:eastAsia="fr-FR"/>
        </w:rPr>
      </w:pPr>
      <w:r w:rsidRPr="002A5BFA">
        <w:rPr>
          <w:sz w:val="22"/>
          <w:szCs w:val="22"/>
          <w:lang w:val="en-GB" w:eastAsia="fr-FR"/>
        </w:rPr>
        <w:t>It shall be noted, that the most vulnerable group of IDPs (below 57.000 TSA scores) chooses TSA (and loses IDP allowance) because TSA benefit is higher (60 GEL below 30.001 scores and 50 GEL between 30.001 and 57.000).</w:t>
      </w:r>
    </w:p>
    <w:p w14:paraId="19F8824A" w14:textId="77777777" w:rsidR="000A5089" w:rsidRPr="002A5BFA" w:rsidRDefault="000A5089" w:rsidP="000A5089">
      <w:pPr>
        <w:spacing w:after="120"/>
        <w:jc w:val="both"/>
        <w:rPr>
          <w:b/>
          <w:bCs/>
          <w:i/>
          <w:iCs/>
          <w:sz w:val="22"/>
          <w:szCs w:val="22"/>
          <w:lang w:val="en-GB" w:eastAsia="fr-FR"/>
        </w:rPr>
      </w:pPr>
      <w:r>
        <w:rPr>
          <w:b/>
          <w:bCs/>
          <w:i/>
          <w:iCs/>
          <w:sz w:val="22"/>
          <w:szCs w:val="22"/>
          <w:lang w:val="en-GB" w:eastAsia="fr-FR"/>
        </w:rPr>
        <w:t>O</w:t>
      </w:r>
      <w:r w:rsidRPr="002A5BFA">
        <w:rPr>
          <w:b/>
          <w:bCs/>
          <w:i/>
          <w:iCs/>
          <w:sz w:val="22"/>
          <w:szCs w:val="22"/>
          <w:lang w:val="en-GB" w:eastAsia="fr-FR"/>
        </w:rPr>
        <w:t xml:space="preserve">ther forms of state support for </w:t>
      </w:r>
      <w:r>
        <w:rPr>
          <w:b/>
          <w:bCs/>
          <w:i/>
          <w:iCs/>
          <w:sz w:val="22"/>
          <w:szCs w:val="22"/>
          <w:lang w:val="en-GB" w:eastAsia="fr-FR"/>
        </w:rPr>
        <w:t>IDP</w:t>
      </w:r>
    </w:p>
    <w:p w14:paraId="6DAB11D8" w14:textId="77777777" w:rsidR="000A5089" w:rsidRPr="002A5BFA" w:rsidRDefault="000A5089" w:rsidP="000A5089">
      <w:pPr>
        <w:spacing w:after="120"/>
        <w:jc w:val="both"/>
        <w:rPr>
          <w:rFonts w:cs="Helvetica"/>
          <w:sz w:val="22"/>
          <w:szCs w:val="22"/>
          <w:lang w:val="en-GB"/>
        </w:rPr>
      </w:pPr>
      <w:r w:rsidRPr="002A5BFA">
        <w:rPr>
          <w:sz w:val="22"/>
          <w:szCs w:val="22"/>
          <w:lang w:val="en-GB" w:eastAsia="fr-FR"/>
        </w:rPr>
        <w:t xml:space="preserve">Besides 45 GEL per month (IDP allowance), IDP can get additional benefits/services (art 12 of the Law): to </w:t>
      </w:r>
      <w:r w:rsidRPr="002A5BFA">
        <w:rPr>
          <w:rFonts w:cs="Helvetica"/>
          <w:sz w:val="22"/>
          <w:szCs w:val="22"/>
          <w:lang w:val="en-GB"/>
        </w:rPr>
        <w:t>receive social and other assistance in accordance with the rules and conditions; to have adequate housing within the territory of Georgia before returning to a permanent place of residence unless he is provided with long-term housing.</w:t>
      </w:r>
    </w:p>
    <w:p w14:paraId="56D877D0" w14:textId="77777777" w:rsidR="000A5089" w:rsidRPr="002A5BFA" w:rsidRDefault="000A5089" w:rsidP="000A5089">
      <w:pPr>
        <w:spacing w:after="120"/>
        <w:jc w:val="both"/>
        <w:rPr>
          <w:rFonts w:cs="Helvetica"/>
          <w:sz w:val="22"/>
          <w:szCs w:val="22"/>
          <w:lang w:val="en-GB"/>
        </w:rPr>
      </w:pPr>
      <w:r w:rsidRPr="002A5BFA">
        <w:rPr>
          <w:rFonts w:cs="Helvetica"/>
          <w:sz w:val="22"/>
          <w:szCs w:val="22"/>
          <w:lang w:val="en-GB"/>
        </w:rPr>
        <w:t>MOLSHA and other state institutions shall assist an IDP to exercise his/her rights, namely (art 16 of the Law):</w:t>
      </w:r>
    </w:p>
    <w:p w14:paraId="49795994" w14:textId="77777777" w:rsidR="000A5089" w:rsidRDefault="000A5089" w:rsidP="000A5089">
      <w:pPr>
        <w:pStyle w:val="ListParagraph"/>
        <w:numPr>
          <w:ilvl w:val="0"/>
          <w:numId w:val="5"/>
        </w:numPr>
        <w:spacing w:after="120"/>
        <w:jc w:val="both"/>
        <w:rPr>
          <w:sz w:val="22"/>
          <w:szCs w:val="22"/>
          <w:lang w:val="en-GB"/>
        </w:rPr>
      </w:pPr>
      <w:r w:rsidRPr="00E748B7">
        <w:rPr>
          <w:sz w:val="22"/>
          <w:szCs w:val="22"/>
          <w:lang w:val="en-GB"/>
        </w:rPr>
        <w:t>assist the IDP in employment, taking into account his / her profession and qualifications;</w:t>
      </w:r>
    </w:p>
    <w:p w14:paraId="4F6E55A3" w14:textId="77777777" w:rsidR="000A5089" w:rsidRDefault="000A5089" w:rsidP="000A5089">
      <w:pPr>
        <w:pStyle w:val="ListParagraph"/>
        <w:numPr>
          <w:ilvl w:val="0"/>
          <w:numId w:val="5"/>
        </w:numPr>
        <w:spacing w:after="120"/>
        <w:jc w:val="both"/>
        <w:rPr>
          <w:sz w:val="22"/>
          <w:szCs w:val="22"/>
          <w:lang w:val="en-GB"/>
        </w:rPr>
      </w:pPr>
      <w:r w:rsidRPr="00E748B7">
        <w:rPr>
          <w:sz w:val="22"/>
          <w:szCs w:val="22"/>
          <w:lang w:val="en-GB"/>
        </w:rPr>
        <w:t>pay IDP allowance and deliver other assistance provided by the legislation of Georgia;</w:t>
      </w:r>
    </w:p>
    <w:p w14:paraId="56D82402" w14:textId="77777777" w:rsidR="000A5089" w:rsidRDefault="000A5089" w:rsidP="000A5089">
      <w:pPr>
        <w:pStyle w:val="ListParagraph"/>
        <w:numPr>
          <w:ilvl w:val="0"/>
          <w:numId w:val="5"/>
        </w:numPr>
        <w:spacing w:after="120"/>
        <w:jc w:val="both"/>
        <w:rPr>
          <w:sz w:val="22"/>
          <w:szCs w:val="22"/>
          <w:lang w:val="en-GB"/>
        </w:rPr>
      </w:pPr>
      <w:r w:rsidRPr="00E748B7">
        <w:rPr>
          <w:sz w:val="22"/>
          <w:szCs w:val="22"/>
          <w:lang w:val="en-GB"/>
        </w:rPr>
        <w:t>ensure that the IDPs exercise their constitutional right to education and finance general education with the procedure established by the legislation of Georgia;</w:t>
      </w:r>
    </w:p>
    <w:p w14:paraId="3CEA39BE" w14:textId="77777777" w:rsidR="000A5089" w:rsidRDefault="000A5089" w:rsidP="000A5089">
      <w:pPr>
        <w:pStyle w:val="ListParagraph"/>
        <w:numPr>
          <w:ilvl w:val="0"/>
          <w:numId w:val="5"/>
        </w:numPr>
        <w:spacing w:after="120"/>
        <w:jc w:val="both"/>
        <w:rPr>
          <w:sz w:val="22"/>
          <w:szCs w:val="22"/>
          <w:lang w:val="en-GB"/>
        </w:rPr>
      </w:pPr>
      <w:r w:rsidRPr="00E748B7">
        <w:rPr>
          <w:sz w:val="22"/>
          <w:szCs w:val="22"/>
          <w:lang w:val="en-GB"/>
        </w:rPr>
        <w:t>solve the issues of providing IDPs with pensions;</w:t>
      </w:r>
    </w:p>
    <w:p w14:paraId="00B5FFC6" w14:textId="77777777" w:rsidR="000A5089" w:rsidRDefault="000A5089" w:rsidP="000A5089">
      <w:pPr>
        <w:pStyle w:val="ListParagraph"/>
        <w:numPr>
          <w:ilvl w:val="0"/>
          <w:numId w:val="5"/>
        </w:numPr>
        <w:spacing w:after="120"/>
        <w:jc w:val="both"/>
        <w:rPr>
          <w:sz w:val="22"/>
          <w:szCs w:val="22"/>
          <w:lang w:val="en-GB"/>
        </w:rPr>
      </w:pPr>
      <w:r w:rsidRPr="00E748B7">
        <w:rPr>
          <w:sz w:val="22"/>
          <w:szCs w:val="22"/>
          <w:lang w:val="en-GB"/>
        </w:rPr>
        <w:t>assist the IDP in solving social and living issues;</w:t>
      </w:r>
    </w:p>
    <w:p w14:paraId="612208EC" w14:textId="77777777" w:rsidR="000A5089" w:rsidRDefault="000A5089" w:rsidP="000A5089">
      <w:pPr>
        <w:pStyle w:val="ListParagraph"/>
        <w:numPr>
          <w:ilvl w:val="0"/>
          <w:numId w:val="5"/>
        </w:numPr>
        <w:spacing w:after="120"/>
        <w:jc w:val="both"/>
        <w:rPr>
          <w:sz w:val="22"/>
          <w:szCs w:val="22"/>
          <w:lang w:val="en-GB"/>
        </w:rPr>
      </w:pPr>
      <w:r w:rsidRPr="00E748B7">
        <w:rPr>
          <w:sz w:val="22"/>
          <w:szCs w:val="22"/>
          <w:lang w:val="en-GB"/>
        </w:rPr>
        <w:t>participate in searching for burials of persons, who were killed as a result of massive violation of human rights and in searching for missing persons;</w:t>
      </w:r>
    </w:p>
    <w:p w14:paraId="71BD3633" w14:textId="77777777" w:rsidR="000A5089" w:rsidRDefault="000A5089" w:rsidP="000A5089">
      <w:pPr>
        <w:pStyle w:val="ListParagraph"/>
        <w:numPr>
          <w:ilvl w:val="0"/>
          <w:numId w:val="5"/>
        </w:numPr>
        <w:spacing w:after="120"/>
        <w:jc w:val="both"/>
        <w:rPr>
          <w:sz w:val="22"/>
          <w:szCs w:val="22"/>
          <w:lang w:val="en-GB"/>
        </w:rPr>
      </w:pPr>
      <w:r w:rsidRPr="00E748B7">
        <w:rPr>
          <w:sz w:val="22"/>
          <w:szCs w:val="22"/>
          <w:lang w:val="en-GB"/>
        </w:rPr>
        <w:t>assist the IDP to return to their permanent place of residence;</w:t>
      </w:r>
    </w:p>
    <w:p w14:paraId="02D5407C" w14:textId="77777777" w:rsidR="000A5089" w:rsidRDefault="000A5089" w:rsidP="000A5089">
      <w:pPr>
        <w:pStyle w:val="ListParagraph"/>
        <w:numPr>
          <w:ilvl w:val="0"/>
          <w:numId w:val="5"/>
        </w:numPr>
        <w:spacing w:after="120"/>
        <w:jc w:val="both"/>
        <w:rPr>
          <w:sz w:val="22"/>
          <w:szCs w:val="22"/>
          <w:lang w:val="en-GB"/>
        </w:rPr>
      </w:pPr>
      <w:r w:rsidRPr="00E748B7">
        <w:rPr>
          <w:sz w:val="22"/>
          <w:szCs w:val="22"/>
          <w:lang w:val="en-GB"/>
        </w:rPr>
        <w:t>provide the IDP with emergency assistance during forced displacement within the territory of Georgia;</w:t>
      </w:r>
    </w:p>
    <w:p w14:paraId="4A17958F" w14:textId="77777777" w:rsidR="000A5089" w:rsidRPr="00E748B7" w:rsidRDefault="000A5089" w:rsidP="000A5089">
      <w:pPr>
        <w:pStyle w:val="ListParagraph"/>
        <w:numPr>
          <w:ilvl w:val="0"/>
          <w:numId w:val="5"/>
        </w:numPr>
        <w:spacing w:after="120"/>
        <w:jc w:val="both"/>
        <w:rPr>
          <w:sz w:val="22"/>
          <w:szCs w:val="22"/>
          <w:lang w:val="en-GB"/>
        </w:rPr>
      </w:pPr>
      <w:r w:rsidRPr="00E748B7">
        <w:rPr>
          <w:sz w:val="22"/>
          <w:szCs w:val="22"/>
          <w:lang w:val="en-GB"/>
        </w:rPr>
        <w:t xml:space="preserve">in case of death of an IDP, cover burial expenses, to the extent possible, according to the procedures. </w:t>
      </w:r>
    </w:p>
    <w:p w14:paraId="05D177DB" w14:textId="77777777" w:rsidR="000A5089" w:rsidRPr="002A5BFA" w:rsidRDefault="000A5089" w:rsidP="000A5089">
      <w:pPr>
        <w:spacing w:after="120"/>
        <w:jc w:val="both"/>
        <w:rPr>
          <w:b/>
          <w:bCs/>
          <w:i/>
          <w:iCs/>
          <w:sz w:val="22"/>
          <w:szCs w:val="22"/>
          <w:lang w:val="en-GB"/>
        </w:rPr>
      </w:pPr>
      <w:r w:rsidRPr="002A5BFA">
        <w:rPr>
          <w:b/>
          <w:bCs/>
          <w:i/>
          <w:iCs/>
          <w:sz w:val="22"/>
          <w:szCs w:val="22"/>
          <w:lang w:val="en-GB"/>
        </w:rPr>
        <w:t>Communication</w:t>
      </w:r>
    </w:p>
    <w:p w14:paraId="4FEFBC10" w14:textId="77777777" w:rsidR="000A5089" w:rsidRPr="002A5BFA" w:rsidRDefault="000A5089" w:rsidP="000A5089">
      <w:pPr>
        <w:spacing w:after="120"/>
        <w:jc w:val="both"/>
        <w:rPr>
          <w:sz w:val="22"/>
          <w:szCs w:val="22"/>
          <w:lang w:val="en-GB"/>
        </w:rPr>
      </w:pPr>
      <w:r w:rsidRPr="002A5BFA">
        <w:rPr>
          <w:sz w:val="22"/>
          <w:szCs w:val="22"/>
          <w:lang w:val="en-GB"/>
        </w:rPr>
        <w:t>Because IDPs are not aware on the state support means/programs, Livelihood Agency pays a lot of attention on the communication issue: organises trainings, information campaigns (sending SMS on support possibilities, organises forums, door-to-door visits, face-to-face meetings, involves volunteers etc.). According to the information from Livelihood Agency, due to the information campaigns, awareness on the livelihood projects raised from 43 to 79 percent in 2018.</w:t>
      </w:r>
    </w:p>
    <w:p w14:paraId="3B0E91CC" w14:textId="77777777" w:rsidR="000A5089" w:rsidRPr="002A5BFA" w:rsidRDefault="000A5089" w:rsidP="000A5089">
      <w:pPr>
        <w:spacing w:after="120"/>
        <w:jc w:val="both"/>
        <w:rPr>
          <w:sz w:val="22"/>
          <w:szCs w:val="22"/>
          <w:lang w:val="en-GB"/>
        </w:rPr>
      </w:pPr>
      <w:r w:rsidRPr="002A5BFA">
        <w:rPr>
          <w:sz w:val="22"/>
          <w:szCs w:val="22"/>
          <w:lang w:val="en-GB"/>
        </w:rPr>
        <w:t>However, the survey, performed by Human resources union in 2017, shows, that the majority of IDPs (91.1%) are aware of universal healthcare program and this indicator is higher than that for general population (74%). Good awareness of the health system can be explained by the fact that vast majority of IDPs (more than 90%) report being beneficiaries of universal healthcare program.</w:t>
      </w:r>
      <w:r w:rsidRPr="002A5BFA">
        <w:rPr>
          <w:rStyle w:val="FootnoteReference"/>
          <w:sz w:val="22"/>
          <w:szCs w:val="22"/>
          <w:lang w:val="en-GB"/>
        </w:rPr>
        <w:footnoteReference w:id="5"/>
      </w:r>
    </w:p>
    <w:p w14:paraId="38FC0CBC" w14:textId="77777777" w:rsidR="000A5089" w:rsidRPr="002A5BFA" w:rsidRDefault="000A5089" w:rsidP="000A5089">
      <w:pPr>
        <w:spacing w:after="120"/>
        <w:jc w:val="both"/>
        <w:rPr>
          <w:sz w:val="22"/>
          <w:szCs w:val="22"/>
          <w:lang w:val="en-GB"/>
        </w:rPr>
      </w:pPr>
      <w:r w:rsidRPr="002A5BFA">
        <w:rPr>
          <w:sz w:val="22"/>
          <w:szCs w:val="22"/>
          <w:lang w:val="en-GB"/>
        </w:rPr>
        <w:t xml:space="preserve">In the frame of the merging IDP allowance with TSA, the relevant information campaigns shall be performed. </w:t>
      </w:r>
    </w:p>
    <w:p w14:paraId="38816908" w14:textId="77777777" w:rsidR="000A5089" w:rsidRPr="002A5BFA" w:rsidRDefault="000A5089" w:rsidP="000A5089">
      <w:pPr>
        <w:spacing w:after="120"/>
        <w:jc w:val="both"/>
        <w:rPr>
          <w:rFonts w:cs="Helvetica"/>
          <w:b/>
          <w:bCs/>
          <w:i/>
          <w:iCs/>
          <w:sz w:val="22"/>
          <w:szCs w:val="22"/>
          <w:lang w:val="en-GB"/>
        </w:rPr>
      </w:pPr>
      <w:r w:rsidRPr="002A5BFA">
        <w:rPr>
          <w:rFonts w:cs="Helvetica"/>
          <w:b/>
          <w:bCs/>
          <w:i/>
          <w:iCs/>
          <w:sz w:val="22"/>
          <w:szCs w:val="22"/>
          <w:lang w:val="en-GB"/>
        </w:rPr>
        <w:t>Gap analysis</w:t>
      </w:r>
    </w:p>
    <w:p w14:paraId="57A71E7D" w14:textId="77777777" w:rsidR="000A5089" w:rsidRDefault="000A5089" w:rsidP="000A5089">
      <w:pPr>
        <w:pStyle w:val="ListParagraph"/>
        <w:numPr>
          <w:ilvl w:val="0"/>
          <w:numId w:val="6"/>
        </w:numPr>
        <w:spacing w:after="120"/>
        <w:jc w:val="both"/>
        <w:rPr>
          <w:i/>
          <w:iCs/>
          <w:sz w:val="22"/>
          <w:szCs w:val="22"/>
          <w:u w:val="single"/>
          <w:lang w:val="en-GB"/>
        </w:rPr>
      </w:pPr>
      <w:r w:rsidRPr="00E748B7">
        <w:rPr>
          <w:i/>
          <w:iCs/>
          <w:sz w:val="22"/>
          <w:szCs w:val="22"/>
          <w:u w:val="single"/>
          <w:lang w:val="en-GB"/>
        </w:rPr>
        <w:t>IDP status</w:t>
      </w:r>
      <w:r>
        <w:rPr>
          <w:i/>
          <w:iCs/>
          <w:sz w:val="22"/>
          <w:szCs w:val="22"/>
          <w:u w:val="single"/>
          <w:lang w:val="en-GB"/>
        </w:rPr>
        <w:t>:</w:t>
      </w:r>
    </w:p>
    <w:p w14:paraId="41497F4C" w14:textId="77777777" w:rsidR="000A5089" w:rsidRDefault="000A5089" w:rsidP="000A5089">
      <w:pPr>
        <w:pStyle w:val="ListParagraph"/>
        <w:numPr>
          <w:ilvl w:val="1"/>
          <w:numId w:val="6"/>
        </w:numPr>
        <w:spacing w:after="120"/>
        <w:jc w:val="both"/>
        <w:rPr>
          <w:i/>
          <w:iCs/>
          <w:sz w:val="22"/>
          <w:szCs w:val="22"/>
          <w:u w:val="single"/>
          <w:lang w:val="en-GB"/>
        </w:rPr>
      </w:pPr>
      <w:r w:rsidRPr="00E748B7">
        <w:rPr>
          <w:sz w:val="22"/>
          <w:szCs w:val="22"/>
          <w:lang w:val="en-GB"/>
        </w:rPr>
        <w:lastRenderedPageBreak/>
        <w:t>IDPs living in the occupied territories do not have a right to register for the TSA program, because one of the main terms for the participation in the named program is to indicate the address of a permanent residence, where the social address can visit and verify respective data. However, there is IDPs living in occupied territories with permanent address in Georgia.</w:t>
      </w:r>
    </w:p>
    <w:p w14:paraId="3BA550F0" w14:textId="77777777" w:rsidR="000A5089" w:rsidRDefault="000A5089" w:rsidP="000A5089">
      <w:pPr>
        <w:pStyle w:val="ListParagraph"/>
        <w:numPr>
          <w:ilvl w:val="1"/>
          <w:numId w:val="6"/>
        </w:numPr>
        <w:spacing w:after="120"/>
        <w:jc w:val="both"/>
        <w:rPr>
          <w:i/>
          <w:iCs/>
          <w:sz w:val="22"/>
          <w:szCs w:val="22"/>
          <w:u w:val="single"/>
          <w:lang w:val="en-GB"/>
        </w:rPr>
      </w:pPr>
      <w:r w:rsidRPr="00E748B7">
        <w:rPr>
          <w:sz w:val="22"/>
          <w:szCs w:val="22"/>
          <w:lang w:val="en-GB"/>
        </w:rPr>
        <w:t>IDP status mostly related to the social assistance issues and not the employment policy.</w:t>
      </w:r>
    </w:p>
    <w:p w14:paraId="501EE838" w14:textId="77777777" w:rsidR="000A5089" w:rsidRDefault="000A5089" w:rsidP="000A5089">
      <w:pPr>
        <w:pStyle w:val="ListParagraph"/>
        <w:numPr>
          <w:ilvl w:val="1"/>
          <w:numId w:val="6"/>
        </w:numPr>
        <w:spacing w:after="120"/>
        <w:jc w:val="both"/>
        <w:rPr>
          <w:i/>
          <w:iCs/>
          <w:sz w:val="22"/>
          <w:szCs w:val="22"/>
          <w:u w:val="single"/>
          <w:lang w:val="en-GB"/>
        </w:rPr>
      </w:pPr>
      <w:r w:rsidRPr="00E748B7">
        <w:rPr>
          <w:sz w:val="22"/>
          <w:szCs w:val="22"/>
          <w:lang w:val="en-GB"/>
        </w:rPr>
        <w:t>IDP status can be inherited (child of IDP and non-IDP become IDP. In addition, in this case non-IDP is qualified as member of the family of IDP and relevant IDP housing policy is applicable).</w:t>
      </w:r>
    </w:p>
    <w:p w14:paraId="4CBF8ECD" w14:textId="77777777" w:rsidR="000A5089" w:rsidRDefault="000A5089" w:rsidP="000A5089">
      <w:pPr>
        <w:pStyle w:val="ListParagraph"/>
        <w:numPr>
          <w:ilvl w:val="1"/>
          <w:numId w:val="6"/>
        </w:numPr>
        <w:spacing w:after="120"/>
        <w:jc w:val="both"/>
        <w:rPr>
          <w:i/>
          <w:iCs/>
          <w:sz w:val="22"/>
          <w:szCs w:val="22"/>
          <w:u w:val="single"/>
          <w:lang w:val="en-GB"/>
        </w:rPr>
      </w:pPr>
      <w:r w:rsidRPr="00E748B7">
        <w:rPr>
          <w:sz w:val="22"/>
          <w:szCs w:val="22"/>
          <w:lang w:val="en-GB"/>
        </w:rPr>
        <w:t>There is no generation limit to get IDP allowance.</w:t>
      </w:r>
    </w:p>
    <w:p w14:paraId="6BD61BDF" w14:textId="77777777" w:rsidR="000A5089" w:rsidRDefault="000A5089" w:rsidP="000A5089">
      <w:pPr>
        <w:pStyle w:val="ListParagraph"/>
        <w:numPr>
          <w:ilvl w:val="1"/>
          <w:numId w:val="6"/>
        </w:numPr>
        <w:spacing w:after="120"/>
        <w:jc w:val="both"/>
        <w:rPr>
          <w:i/>
          <w:iCs/>
          <w:sz w:val="22"/>
          <w:szCs w:val="22"/>
          <w:u w:val="single"/>
          <w:lang w:val="en-GB"/>
        </w:rPr>
      </w:pPr>
      <w:r w:rsidRPr="00E748B7">
        <w:rPr>
          <w:sz w:val="22"/>
          <w:szCs w:val="22"/>
          <w:lang w:val="en-GB"/>
        </w:rPr>
        <w:t>Pensioners can get IDP allowance together with pension.</w:t>
      </w:r>
    </w:p>
    <w:p w14:paraId="0FF82C35" w14:textId="77777777" w:rsidR="000A5089" w:rsidRPr="00E748B7" w:rsidRDefault="000A5089" w:rsidP="000A5089">
      <w:pPr>
        <w:pStyle w:val="ListParagraph"/>
        <w:numPr>
          <w:ilvl w:val="1"/>
          <w:numId w:val="6"/>
        </w:numPr>
        <w:spacing w:after="120"/>
        <w:jc w:val="both"/>
        <w:rPr>
          <w:i/>
          <w:iCs/>
          <w:sz w:val="22"/>
          <w:szCs w:val="22"/>
          <w:u w:val="single"/>
          <w:lang w:val="en-GB"/>
        </w:rPr>
      </w:pPr>
      <w:r w:rsidRPr="00E748B7">
        <w:rPr>
          <w:rFonts w:cs="Times New Roman"/>
          <w:sz w:val="22"/>
          <w:szCs w:val="22"/>
          <w:lang w:val="en-GB"/>
        </w:rPr>
        <w:t xml:space="preserve">If IDP leaves the country, there is no automatic link with the migration database: related data are receiving in paper forms regularly every 2 months and updating manually (it means, that it is possible to get IDP for 2 months after crossing the border).  </w:t>
      </w:r>
    </w:p>
    <w:p w14:paraId="3EC499D6" w14:textId="77777777" w:rsidR="000A5089" w:rsidRDefault="000A5089" w:rsidP="000A5089">
      <w:pPr>
        <w:pStyle w:val="ListParagraph"/>
        <w:numPr>
          <w:ilvl w:val="0"/>
          <w:numId w:val="6"/>
        </w:numPr>
        <w:spacing w:after="120"/>
        <w:jc w:val="both"/>
        <w:rPr>
          <w:i/>
          <w:iCs/>
          <w:sz w:val="22"/>
          <w:szCs w:val="22"/>
          <w:u w:val="single"/>
          <w:lang w:val="en-GB"/>
        </w:rPr>
      </w:pPr>
      <w:r>
        <w:rPr>
          <w:i/>
          <w:iCs/>
          <w:sz w:val="22"/>
          <w:szCs w:val="22"/>
          <w:u w:val="single"/>
          <w:lang w:val="en-GB"/>
        </w:rPr>
        <w:t>C</w:t>
      </w:r>
      <w:r w:rsidRPr="00E748B7">
        <w:rPr>
          <w:i/>
          <w:iCs/>
          <w:sz w:val="22"/>
          <w:szCs w:val="22"/>
          <w:u w:val="single"/>
          <w:lang w:val="en-GB"/>
        </w:rPr>
        <w:t>oordination/planning/control</w:t>
      </w:r>
      <w:r>
        <w:rPr>
          <w:i/>
          <w:iCs/>
          <w:sz w:val="22"/>
          <w:szCs w:val="22"/>
          <w:u w:val="single"/>
          <w:lang w:val="en-GB"/>
        </w:rPr>
        <w:t>:</w:t>
      </w:r>
    </w:p>
    <w:p w14:paraId="174E8382" w14:textId="77777777" w:rsidR="000A5089" w:rsidRDefault="000A5089" w:rsidP="000A5089">
      <w:pPr>
        <w:pStyle w:val="ListParagraph"/>
        <w:numPr>
          <w:ilvl w:val="1"/>
          <w:numId w:val="6"/>
        </w:numPr>
        <w:spacing w:after="120"/>
        <w:jc w:val="both"/>
        <w:rPr>
          <w:i/>
          <w:iCs/>
          <w:sz w:val="22"/>
          <w:szCs w:val="22"/>
          <w:u w:val="single"/>
          <w:lang w:val="en-GB"/>
        </w:rPr>
      </w:pPr>
      <w:r w:rsidRPr="00E748B7">
        <w:rPr>
          <w:sz w:val="22"/>
          <w:szCs w:val="22"/>
          <w:lang w:val="en-GB"/>
        </w:rPr>
        <w:t xml:space="preserve">Week coordination of IDP s issues. Steering committee (from responsible ministries and donors) has an obligation to meet minimum only once per year and, in principle, there is not coordination between General programs (employment, education, health) not interfere effectively with special IDPs. </w:t>
      </w:r>
    </w:p>
    <w:p w14:paraId="3C4AA499" w14:textId="185F24DF" w:rsidR="000A5089" w:rsidRPr="00E748B7" w:rsidRDefault="000A5089" w:rsidP="000A5089">
      <w:pPr>
        <w:pStyle w:val="ListParagraph"/>
        <w:numPr>
          <w:ilvl w:val="1"/>
          <w:numId w:val="6"/>
        </w:numPr>
        <w:spacing w:after="120"/>
        <w:jc w:val="both"/>
        <w:rPr>
          <w:i/>
          <w:iCs/>
          <w:sz w:val="22"/>
          <w:szCs w:val="22"/>
          <w:u w:val="single"/>
          <w:lang w:val="en-GB"/>
        </w:rPr>
      </w:pPr>
      <w:r w:rsidRPr="00E748B7">
        <w:rPr>
          <w:sz w:val="22"/>
          <w:szCs w:val="22"/>
          <w:lang w:val="en-GB"/>
        </w:rPr>
        <w:t xml:space="preserve">There is </w:t>
      </w:r>
      <w:proofErr w:type="gramStart"/>
      <w:r w:rsidRPr="00E748B7">
        <w:rPr>
          <w:sz w:val="22"/>
          <w:szCs w:val="22"/>
          <w:lang w:val="en-GB"/>
        </w:rPr>
        <w:t xml:space="preserve">no </w:t>
      </w:r>
      <w:r>
        <w:rPr>
          <w:sz w:val="22"/>
          <w:szCs w:val="22"/>
          <w:lang w:val="en-GB"/>
        </w:rPr>
        <w:t xml:space="preserve"> integrated</w:t>
      </w:r>
      <w:proofErr w:type="gramEnd"/>
      <w:r>
        <w:rPr>
          <w:sz w:val="22"/>
          <w:szCs w:val="22"/>
          <w:lang w:val="en-GB"/>
        </w:rPr>
        <w:t xml:space="preserve"> </w:t>
      </w:r>
      <w:r w:rsidRPr="00E748B7">
        <w:rPr>
          <w:sz w:val="22"/>
          <w:szCs w:val="22"/>
          <w:lang w:val="en-GB"/>
        </w:rPr>
        <w:t xml:space="preserve">approach to integrate IDPs in general programs. </w:t>
      </w:r>
    </w:p>
    <w:p w14:paraId="16995E6C" w14:textId="77777777" w:rsidR="000A5089" w:rsidRPr="00E748B7" w:rsidRDefault="000A5089" w:rsidP="000A5089">
      <w:pPr>
        <w:pStyle w:val="ListParagraph"/>
        <w:numPr>
          <w:ilvl w:val="1"/>
          <w:numId w:val="6"/>
        </w:numPr>
        <w:spacing w:after="120"/>
        <w:jc w:val="both"/>
        <w:rPr>
          <w:i/>
          <w:iCs/>
          <w:sz w:val="22"/>
          <w:szCs w:val="22"/>
          <w:u w:val="single"/>
          <w:lang w:val="en-GB"/>
        </w:rPr>
      </w:pPr>
      <w:r w:rsidRPr="00E748B7">
        <w:rPr>
          <w:rFonts w:cs="Berling-Roman"/>
          <w:sz w:val="22"/>
          <w:szCs w:val="22"/>
          <w:lang w:val="en-GB"/>
        </w:rPr>
        <w:t>Georgia did not have any labour market policy until very recently. Georgia does not have unemployment insurance or a binding minimum wage, and the public employment services were fostered in just the recent past.</w:t>
      </w:r>
    </w:p>
    <w:p w14:paraId="14C80ABC" w14:textId="2C5B3177" w:rsidR="000A5089" w:rsidRPr="00E748B7" w:rsidRDefault="000A5089" w:rsidP="000A5089">
      <w:pPr>
        <w:pStyle w:val="ListParagraph"/>
        <w:numPr>
          <w:ilvl w:val="1"/>
          <w:numId w:val="6"/>
        </w:numPr>
        <w:spacing w:after="120"/>
        <w:jc w:val="both"/>
        <w:rPr>
          <w:i/>
          <w:iCs/>
          <w:sz w:val="22"/>
          <w:szCs w:val="22"/>
          <w:u w:val="single"/>
          <w:lang w:val="en-GB"/>
        </w:rPr>
      </w:pPr>
      <w:r w:rsidRPr="00E748B7">
        <w:rPr>
          <w:rFonts w:cs="Berling-Roman"/>
          <w:sz w:val="22"/>
          <w:szCs w:val="22"/>
          <w:lang w:val="en-GB"/>
        </w:rPr>
        <w:t xml:space="preserve">There is no proper </w:t>
      </w:r>
      <w:r>
        <w:rPr>
          <w:rFonts w:cs="Berling-Roman"/>
          <w:sz w:val="22"/>
          <w:szCs w:val="22"/>
          <w:lang w:val="en-GB"/>
        </w:rPr>
        <w:t xml:space="preserve">IT-based </w:t>
      </w:r>
      <w:r w:rsidRPr="00E748B7">
        <w:rPr>
          <w:rFonts w:cs="Berling-Roman"/>
          <w:sz w:val="22"/>
          <w:szCs w:val="22"/>
          <w:lang w:val="en-GB"/>
        </w:rPr>
        <w:t>risk management system (IDP allowance system and TSA system)</w:t>
      </w:r>
    </w:p>
    <w:p w14:paraId="59509C4C" w14:textId="2FB6FCDD" w:rsidR="000A5089" w:rsidRPr="00E748B7" w:rsidRDefault="000A5089" w:rsidP="000A5089">
      <w:pPr>
        <w:pStyle w:val="ListParagraph"/>
        <w:numPr>
          <w:ilvl w:val="1"/>
          <w:numId w:val="6"/>
        </w:numPr>
        <w:spacing w:after="120"/>
        <w:jc w:val="both"/>
        <w:rPr>
          <w:i/>
          <w:iCs/>
          <w:sz w:val="22"/>
          <w:szCs w:val="22"/>
          <w:u w:val="single"/>
          <w:lang w:val="en-GB"/>
        </w:rPr>
      </w:pPr>
      <w:r w:rsidRPr="00E748B7">
        <w:rPr>
          <w:rFonts w:cs="Berling-Roman"/>
          <w:sz w:val="22"/>
          <w:szCs w:val="22"/>
          <w:lang w:val="en-GB"/>
        </w:rPr>
        <w:t xml:space="preserve">There is no </w:t>
      </w:r>
      <w:r>
        <w:rPr>
          <w:rFonts w:cs="Berling-Roman"/>
          <w:sz w:val="22"/>
          <w:szCs w:val="22"/>
          <w:lang w:val="en-GB"/>
        </w:rPr>
        <w:t xml:space="preserve">IT-based </w:t>
      </w:r>
      <w:r w:rsidRPr="00E748B7">
        <w:rPr>
          <w:rFonts w:cs="Berling-Roman"/>
          <w:sz w:val="22"/>
          <w:szCs w:val="22"/>
          <w:lang w:val="en-GB"/>
        </w:rPr>
        <w:t>monitoring system and permanent control of implementation of strategic plans.</w:t>
      </w:r>
    </w:p>
    <w:p w14:paraId="0488ECD3" w14:textId="24F9199A" w:rsidR="000A5089" w:rsidRPr="00E748B7" w:rsidRDefault="000A5089" w:rsidP="000A5089">
      <w:pPr>
        <w:pStyle w:val="ListParagraph"/>
        <w:numPr>
          <w:ilvl w:val="1"/>
          <w:numId w:val="6"/>
        </w:numPr>
        <w:spacing w:after="120"/>
        <w:jc w:val="both"/>
        <w:rPr>
          <w:i/>
          <w:iCs/>
          <w:sz w:val="22"/>
          <w:szCs w:val="22"/>
          <w:u w:val="single"/>
          <w:lang w:val="en-GB"/>
        </w:rPr>
      </w:pPr>
      <w:r w:rsidRPr="00E748B7">
        <w:rPr>
          <w:sz w:val="22"/>
          <w:szCs w:val="22"/>
          <w:lang w:val="en-GB"/>
        </w:rPr>
        <w:t xml:space="preserve">There are no </w:t>
      </w:r>
      <w:r>
        <w:rPr>
          <w:sz w:val="22"/>
          <w:szCs w:val="22"/>
          <w:lang w:val="en-GB"/>
        </w:rPr>
        <w:t xml:space="preserve">integrated </w:t>
      </w:r>
      <w:r w:rsidRPr="00E748B7">
        <w:rPr>
          <w:sz w:val="22"/>
          <w:szCs w:val="22"/>
          <w:lang w:val="en-GB"/>
        </w:rPr>
        <w:t xml:space="preserve">multidisciplinary mobile teams </w:t>
      </w:r>
      <w:r>
        <w:rPr>
          <w:sz w:val="22"/>
          <w:szCs w:val="22"/>
          <w:lang w:val="en-GB"/>
        </w:rPr>
        <w:t xml:space="preserve">coordinated in national level </w:t>
      </w:r>
      <w:r w:rsidRPr="00E748B7">
        <w:rPr>
          <w:sz w:val="22"/>
          <w:szCs w:val="22"/>
          <w:lang w:val="en-GB"/>
        </w:rPr>
        <w:t>(lawyers, social workers, psychologists, employment/housing specialists)</w:t>
      </w:r>
    </w:p>
    <w:p w14:paraId="13F20CA2" w14:textId="77777777" w:rsidR="000A5089" w:rsidRDefault="000A5089" w:rsidP="000A5089">
      <w:pPr>
        <w:pStyle w:val="ListParagraph"/>
        <w:numPr>
          <w:ilvl w:val="0"/>
          <w:numId w:val="7"/>
        </w:numPr>
        <w:spacing w:after="120"/>
        <w:jc w:val="both"/>
        <w:rPr>
          <w:i/>
          <w:iCs/>
          <w:sz w:val="22"/>
          <w:szCs w:val="22"/>
          <w:u w:val="single"/>
          <w:lang w:val="en-GB"/>
        </w:rPr>
      </w:pPr>
      <w:r>
        <w:rPr>
          <w:i/>
          <w:iCs/>
          <w:sz w:val="22"/>
          <w:szCs w:val="22"/>
          <w:u w:val="single"/>
          <w:lang w:val="en-GB"/>
        </w:rPr>
        <w:t>S</w:t>
      </w:r>
      <w:r w:rsidRPr="00E748B7">
        <w:rPr>
          <w:i/>
          <w:iCs/>
          <w:sz w:val="22"/>
          <w:szCs w:val="22"/>
          <w:u w:val="single"/>
          <w:lang w:val="en-GB"/>
        </w:rPr>
        <w:t>ocial assistance</w:t>
      </w:r>
      <w:r>
        <w:rPr>
          <w:i/>
          <w:iCs/>
          <w:sz w:val="22"/>
          <w:szCs w:val="22"/>
          <w:u w:val="single"/>
          <w:lang w:val="en-GB"/>
        </w:rPr>
        <w:t>:</w:t>
      </w:r>
    </w:p>
    <w:p w14:paraId="47DB5C3F" w14:textId="77777777" w:rsidR="000A5089" w:rsidRDefault="000A5089" w:rsidP="000A5089">
      <w:pPr>
        <w:pStyle w:val="ListParagraph"/>
        <w:numPr>
          <w:ilvl w:val="1"/>
          <w:numId w:val="7"/>
        </w:numPr>
        <w:spacing w:after="120"/>
        <w:jc w:val="both"/>
        <w:rPr>
          <w:i/>
          <w:iCs/>
          <w:sz w:val="22"/>
          <w:szCs w:val="22"/>
          <w:u w:val="single"/>
          <w:lang w:val="en-GB"/>
        </w:rPr>
      </w:pPr>
      <w:r w:rsidRPr="00E748B7">
        <w:rPr>
          <w:sz w:val="22"/>
          <w:szCs w:val="22"/>
          <w:lang w:val="en-GB"/>
        </w:rPr>
        <w:t>IDP allowance and TSA benefits operates as separate systems and separate qualification requirement</w:t>
      </w:r>
      <w:r w:rsidRPr="00E748B7">
        <w:rPr>
          <w:i/>
          <w:iCs/>
          <w:sz w:val="22"/>
          <w:szCs w:val="22"/>
          <w:lang w:val="en-GB"/>
        </w:rPr>
        <w:t>.</w:t>
      </w:r>
    </w:p>
    <w:p w14:paraId="442E0630" w14:textId="51C47FCB" w:rsidR="000A5089" w:rsidRPr="000A5089" w:rsidRDefault="000A5089" w:rsidP="000A5089">
      <w:pPr>
        <w:pStyle w:val="ListParagraph"/>
        <w:numPr>
          <w:ilvl w:val="1"/>
          <w:numId w:val="7"/>
        </w:numPr>
        <w:spacing w:after="120"/>
        <w:jc w:val="both"/>
        <w:rPr>
          <w:i/>
          <w:iCs/>
          <w:sz w:val="22"/>
          <w:szCs w:val="22"/>
          <w:u w:val="single"/>
          <w:lang w:val="en-GB"/>
        </w:rPr>
      </w:pPr>
      <w:r w:rsidRPr="000A5089">
        <w:rPr>
          <w:sz w:val="22"/>
          <w:szCs w:val="22"/>
          <w:lang w:val="en-GB"/>
        </w:rPr>
        <w:t>It is not allowed to get IDP allowance and TSA allowance. The most vulnerable IDPs prefers to receive TSA (60 GEL) than IDP allowance (45 GEL). It means, that in practice those two systems interfere in basis on the utility and not on needs.</w:t>
      </w:r>
    </w:p>
    <w:p w14:paraId="34B04B43" w14:textId="1C0D1B62" w:rsidR="000A5089" w:rsidRPr="00E748B7" w:rsidRDefault="000A5089" w:rsidP="000A5089">
      <w:pPr>
        <w:pStyle w:val="ListParagraph"/>
        <w:numPr>
          <w:ilvl w:val="1"/>
          <w:numId w:val="7"/>
        </w:numPr>
        <w:spacing w:after="120"/>
        <w:jc w:val="both"/>
        <w:rPr>
          <w:i/>
          <w:iCs/>
          <w:sz w:val="22"/>
          <w:szCs w:val="22"/>
          <w:u w:val="single"/>
          <w:lang w:val="en-GB"/>
        </w:rPr>
      </w:pPr>
      <w:r w:rsidRPr="00E748B7">
        <w:rPr>
          <w:sz w:val="22"/>
          <w:szCs w:val="22"/>
          <w:lang w:val="en-GB"/>
        </w:rPr>
        <w:t xml:space="preserve">No needs approach in IDP allowance system. Only relatively high </w:t>
      </w:r>
      <w:r>
        <w:rPr>
          <w:sz w:val="22"/>
          <w:szCs w:val="22"/>
          <w:lang w:val="en-GB"/>
        </w:rPr>
        <w:t xml:space="preserve">(higher than average national salary) </w:t>
      </w:r>
      <w:r w:rsidRPr="00E748B7">
        <w:rPr>
          <w:sz w:val="22"/>
          <w:szCs w:val="22"/>
          <w:lang w:val="en-GB"/>
        </w:rPr>
        <w:t>monthly income (1250 GEL) is applicable.</w:t>
      </w:r>
    </w:p>
    <w:p w14:paraId="6A440B6D" w14:textId="77777777" w:rsidR="000A5089" w:rsidRDefault="000A5089" w:rsidP="000A5089">
      <w:pPr>
        <w:pStyle w:val="ListParagraph"/>
        <w:numPr>
          <w:ilvl w:val="0"/>
          <w:numId w:val="7"/>
        </w:numPr>
        <w:spacing w:after="120"/>
        <w:jc w:val="both"/>
        <w:rPr>
          <w:i/>
          <w:iCs/>
          <w:sz w:val="22"/>
          <w:szCs w:val="22"/>
          <w:u w:val="single"/>
          <w:lang w:val="en-GB"/>
        </w:rPr>
      </w:pPr>
      <w:r>
        <w:rPr>
          <w:i/>
          <w:iCs/>
          <w:sz w:val="22"/>
          <w:szCs w:val="22"/>
          <w:u w:val="single"/>
          <w:lang w:val="en-GB"/>
        </w:rPr>
        <w:t>I</w:t>
      </w:r>
      <w:r w:rsidRPr="00E748B7">
        <w:rPr>
          <w:i/>
          <w:iCs/>
          <w:sz w:val="22"/>
          <w:szCs w:val="22"/>
          <w:u w:val="single"/>
          <w:lang w:val="en-GB"/>
        </w:rPr>
        <w:t>nformal economy and transparency</w:t>
      </w:r>
      <w:r>
        <w:rPr>
          <w:i/>
          <w:iCs/>
          <w:sz w:val="22"/>
          <w:szCs w:val="22"/>
          <w:u w:val="single"/>
          <w:lang w:val="en-GB"/>
        </w:rPr>
        <w:t>:</w:t>
      </w:r>
    </w:p>
    <w:p w14:paraId="4F773661" w14:textId="5AE44E94" w:rsidR="000A5089" w:rsidRDefault="000A5089" w:rsidP="000A5089">
      <w:pPr>
        <w:pStyle w:val="ListParagraph"/>
        <w:numPr>
          <w:ilvl w:val="1"/>
          <w:numId w:val="7"/>
        </w:numPr>
        <w:spacing w:after="120"/>
        <w:jc w:val="both"/>
        <w:rPr>
          <w:i/>
          <w:iCs/>
          <w:sz w:val="22"/>
          <w:szCs w:val="22"/>
          <w:u w:val="single"/>
          <w:lang w:val="en-GB"/>
        </w:rPr>
      </w:pPr>
      <w:r w:rsidRPr="00E748B7">
        <w:rPr>
          <w:sz w:val="22"/>
          <w:szCs w:val="22"/>
          <w:lang w:val="en-GB"/>
        </w:rPr>
        <w:t xml:space="preserve">There is the willingness to non-declare income in order to get IDP allowance. Tax control is </w:t>
      </w:r>
      <w:r>
        <w:rPr>
          <w:sz w:val="22"/>
          <w:szCs w:val="22"/>
          <w:lang w:val="en-GB"/>
        </w:rPr>
        <w:t xml:space="preserve">still </w:t>
      </w:r>
      <w:r w:rsidRPr="00E748B7">
        <w:rPr>
          <w:sz w:val="22"/>
          <w:szCs w:val="22"/>
          <w:lang w:val="en-GB"/>
        </w:rPr>
        <w:t xml:space="preserve">weak. </w:t>
      </w:r>
      <w:r>
        <w:rPr>
          <w:sz w:val="22"/>
          <w:szCs w:val="22"/>
          <w:lang w:val="en-GB"/>
        </w:rPr>
        <w:t xml:space="preserve">This situation not correlates with the principle of targeted social support.  </w:t>
      </w:r>
    </w:p>
    <w:p w14:paraId="2B6E02A7" w14:textId="66B28B5A" w:rsidR="000A5089" w:rsidRPr="00E748B7" w:rsidRDefault="000A5089" w:rsidP="000A5089">
      <w:pPr>
        <w:pStyle w:val="ListParagraph"/>
        <w:numPr>
          <w:ilvl w:val="1"/>
          <w:numId w:val="7"/>
        </w:numPr>
        <w:spacing w:after="120"/>
        <w:jc w:val="both"/>
        <w:rPr>
          <w:i/>
          <w:iCs/>
          <w:sz w:val="22"/>
          <w:szCs w:val="22"/>
          <w:u w:val="single"/>
          <w:lang w:val="en-GB"/>
        </w:rPr>
      </w:pPr>
      <w:r w:rsidRPr="00E748B7">
        <w:rPr>
          <w:sz w:val="22"/>
          <w:szCs w:val="22"/>
          <w:lang w:val="en-GB"/>
        </w:rPr>
        <w:t xml:space="preserve">High unemployment rate and high informal economy creates preconditions to </w:t>
      </w:r>
      <w:r>
        <w:rPr>
          <w:sz w:val="22"/>
          <w:szCs w:val="22"/>
          <w:lang w:val="en-GB"/>
        </w:rPr>
        <w:t>fall-into the</w:t>
      </w:r>
      <w:r w:rsidRPr="00E748B7">
        <w:rPr>
          <w:sz w:val="22"/>
          <w:szCs w:val="22"/>
          <w:lang w:val="en-GB"/>
        </w:rPr>
        <w:t xml:space="preserve"> social assistance </w:t>
      </w:r>
      <w:r>
        <w:rPr>
          <w:sz w:val="22"/>
          <w:szCs w:val="22"/>
          <w:lang w:val="en-GB"/>
        </w:rPr>
        <w:t>rather than participate in the labour market</w:t>
      </w:r>
      <w:r w:rsidRPr="00E748B7">
        <w:rPr>
          <w:sz w:val="22"/>
          <w:szCs w:val="22"/>
          <w:lang w:val="en-GB"/>
        </w:rPr>
        <w:t>.</w:t>
      </w:r>
    </w:p>
    <w:p w14:paraId="36688B39" w14:textId="77777777" w:rsidR="000A5089" w:rsidRDefault="000A5089" w:rsidP="000A5089">
      <w:pPr>
        <w:pStyle w:val="ListParagraph"/>
        <w:numPr>
          <w:ilvl w:val="0"/>
          <w:numId w:val="8"/>
        </w:numPr>
        <w:spacing w:after="120"/>
        <w:jc w:val="both"/>
        <w:rPr>
          <w:i/>
          <w:iCs/>
          <w:sz w:val="22"/>
          <w:szCs w:val="22"/>
          <w:u w:val="single"/>
          <w:lang w:val="en-GB"/>
        </w:rPr>
      </w:pPr>
      <w:r w:rsidRPr="00E748B7">
        <w:rPr>
          <w:i/>
          <w:iCs/>
          <w:sz w:val="22"/>
          <w:szCs w:val="22"/>
          <w:u w:val="single"/>
          <w:lang w:val="en-GB"/>
        </w:rPr>
        <w:t>Data management and communication</w:t>
      </w:r>
      <w:r>
        <w:rPr>
          <w:i/>
          <w:iCs/>
          <w:sz w:val="22"/>
          <w:szCs w:val="22"/>
          <w:u w:val="single"/>
          <w:lang w:val="en-GB"/>
        </w:rPr>
        <w:t>:</w:t>
      </w:r>
    </w:p>
    <w:p w14:paraId="63B1D947" w14:textId="760DC07F" w:rsidR="000A5089" w:rsidRPr="00E748B7" w:rsidRDefault="000A5089" w:rsidP="000A5089">
      <w:pPr>
        <w:pStyle w:val="ListParagraph"/>
        <w:numPr>
          <w:ilvl w:val="1"/>
          <w:numId w:val="8"/>
        </w:numPr>
        <w:spacing w:after="120"/>
        <w:jc w:val="both"/>
        <w:rPr>
          <w:i/>
          <w:iCs/>
          <w:sz w:val="22"/>
          <w:szCs w:val="22"/>
          <w:u w:val="single"/>
          <w:lang w:val="en-GB"/>
        </w:rPr>
      </w:pPr>
      <w:r w:rsidRPr="00E748B7">
        <w:rPr>
          <w:sz w:val="22"/>
          <w:szCs w:val="22"/>
          <w:lang w:val="en-GB"/>
        </w:rPr>
        <w:t xml:space="preserve">The database is not </w:t>
      </w:r>
      <w:r>
        <w:rPr>
          <w:sz w:val="22"/>
          <w:szCs w:val="22"/>
          <w:lang w:val="en-GB"/>
        </w:rPr>
        <w:t xml:space="preserve">automatically </w:t>
      </w:r>
      <w:r w:rsidRPr="00E748B7">
        <w:rPr>
          <w:sz w:val="22"/>
          <w:szCs w:val="22"/>
          <w:lang w:val="en-GB"/>
        </w:rPr>
        <w:t>linked to other registries (</w:t>
      </w:r>
      <w:r w:rsidRPr="00E748B7">
        <w:rPr>
          <w:rFonts w:cs="Times New Roman"/>
          <w:sz w:val="22"/>
          <w:szCs w:val="22"/>
          <w:lang w:val="en-GB"/>
        </w:rPr>
        <w:t>exceptions: national personal registry-ID number, death, Service of revenue;</w:t>
      </w:r>
      <w:r w:rsidRPr="00E748B7">
        <w:rPr>
          <w:sz w:val="22"/>
          <w:szCs w:val="22"/>
          <w:lang w:val="en-GB"/>
        </w:rPr>
        <w:t xml:space="preserve"> there is no links</w:t>
      </w:r>
      <w:r w:rsidRPr="00E748B7">
        <w:rPr>
          <w:sz w:val="22"/>
          <w:szCs w:val="22"/>
          <w:u w:val="single"/>
          <w:lang w:val="en-GB"/>
        </w:rPr>
        <w:t xml:space="preserve"> </w:t>
      </w:r>
      <w:r w:rsidRPr="00E748B7">
        <w:rPr>
          <w:sz w:val="22"/>
          <w:szCs w:val="22"/>
          <w:lang w:val="en-GB"/>
        </w:rPr>
        <w:t>with relatives), Social Service Agency IT database</w:t>
      </w:r>
      <w:r>
        <w:rPr>
          <w:sz w:val="22"/>
          <w:szCs w:val="22"/>
          <w:lang w:val="en-GB"/>
        </w:rPr>
        <w:t>.</w:t>
      </w:r>
    </w:p>
    <w:p w14:paraId="73A319CE" w14:textId="5321FC0E" w:rsidR="000A5089" w:rsidRDefault="000A5089" w:rsidP="000A5089">
      <w:pPr>
        <w:pStyle w:val="ListParagraph"/>
        <w:numPr>
          <w:ilvl w:val="1"/>
          <w:numId w:val="8"/>
        </w:numPr>
        <w:spacing w:after="120"/>
        <w:jc w:val="both"/>
        <w:rPr>
          <w:i/>
          <w:iCs/>
          <w:sz w:val="22"/>
          <w:szCs w:val="22"/>
          <w:u w:val="single"/>
          <w:lang w:val="en-GB"/>
        </w:rPr>
      </w:pPr>
      <w:r w:rsidRPr="00E748B7">
        <w:rPr>
          <w:sz w:val="22"/>
          <w:szCs w:val="22"/>
          <w:lang w:val="en-GB"/>
        </w:rPr>
        <w:t>The provided additional support for IDPs (municipalities, non-governmental donors) is not in the IDP database</w:t>
      </w:r>
      <w:r>
        <w:rPr>
          <w:sz w:val="22"/>
          <w:szCs w:val="22"/>
          <w:lang w:val="en-GB"/>
        </w:rPr>
        <w:t>.</w:t>
      </w:r>
      <w:r w:rsidRPr="000A5089">
        <w:rPr>
          <w:rFonts w:cs="Times New Roman"/>
          <w:sz w:val="22"/>
          <w:szCs w:val="22"/>
          <w:lang w:val="en-GB"/>
        </w:rPr>
        <w:t xml:space="preserve"> </w:t>
      </w:r>
      <w:r w:rsidRPr="00E748B7">
        <w:rPr>
          <w:rFonts w:cs="Times New Roman"/>
          <w:sz w:val="22"/>
          <w:szCs w:val="22"/>
          <w:lang w:val="en-GB"/>
        </w:rPr>
        <w:t>There is no information in one place (especially on-line) on all support for IDPs (from all public sector).</w:t>
      </w:r>
    </w:p>
    <w:p w14:paraId="6F43E6C6" w14:textId="77777777" w:rsidR="000A5089" w:rsidRDefault="000A5089" w:rsidP="000A5089">
      <w:pPr>
        <w:pStyle w:val="ListParagraph"/>
        <w:numPr>
          <w:ilvl w:val="1"/>
          <w:numId w:val="8"/>
        </w:numPr>
        <w:spacing w:after="120"/>
        <w:jc w:val="both"/>
        <w:rPr>
          <w:i/>
          <w:iCs/>
          <w:sz w:val="22"/>
          <w:szCs w:val="22"/>
          <w:u w:val="single"/>
          <w:lang w:val="en-GB"/>
        </w:rPr>
      </w:pPr>
      <w:r w:rsidRPr="00E748B7">
        <w:rPr>
          <w:sz w:val="22"/>
          <w:szCs w:val="22"/>
          <w:lang w:val="en-GB"/>
        </w:rPr>
        <w:lastRenderedPageBreak/>
        <w:t>In IDP database there is no information on provided employment support, participation in other state programs. Additional information is manually inputted into the database according to the information provided by IDPs.</w:t>
      </w:r>
    </w:p>
    <w:p w14:paraId="1AF9218F" w14:textId="77777777" w:rsidR="000A5089" w:rsidRDefault="000A5089" w:rsidP="000A5089">
      <w:pPr>
        <w:pStyle w:val="ListParagraph"/>
        <w:numPr>
          <w:ilvl w:val="1"/>
          <w:numId w:val="8"/>
        </w:numPr>
        <w:spacing w:after="120"/>
        <w:jc w:val="both"/>
        <w:rPr>
          <w:i/>
          <w:iCs/>
          <w:sz w:val="22"/>
          <w:szCs w:val="22"/>
          <w:u w:val="single"/>
          <w:lang w:val="en-GB"/>
        </w:rPr>
      </w:pPr>
      <w:r w:rsidRPr="00E748B7">
        <w:rPr>
          <w:rFonts w:cs="Times New Roman"/>
          <w:sz w:val="22"/>
          <w:szCs w:val="22"/>
          <w:lang w:val="en-GB"/>
        </w:rPr>
        <w:t xml:space="preserve">After the recognition of IDP status, information about IDP (from special form) is manually inputted to the IDP database. </w:t>
      </w:r>
    </w:p>
    <w:p w14:paraId="42977F4D" w14:textId="77777777" w:rsidR="000A5089" w:rsidRPr="00E748B7" w:rsidRDefault="000A5089" w:rsidP="000A5089">
      <w:pPr>
        <w:pStyle w:val="ListParagraph"/>
        <w:numPr>
          <w:ilvl w:val="1"/>
          <w:numId w:val="8"/>
        </w:numPr>
        <w:spacing w:after="120"/>
        <w:jc w:val="both"/>
        <w:rPr>
          <w:i/>
          <w:iCs/>
          <w:sz w:val="22"/>
          <w:szCs w:val="22"/>
          <w:u w:val="single"/>
          <w:lang w:val="en-GB"/>
        </w:rPr>
      </w:pPr>
      <w:r w:rsidRPr="00E748B7">
        <w:rPr>
          <w:rFonts w:cs="Times New Roman"/>
          <w:sz w:val="22"/>
          <w:szCs w:val="22"/>
          <w:lang w:val="en-GB"/>
        </w:rPr>
        <w:t>Lack of awareness: all IDPs should be familiar with social support and programs.</w:t>
      </w:r>
    </w:p>
    <w:p w14:paraId="48FB95A6" w14:textId="1D007ED7" w:rsidR="000A5089" w:rsidRPr="000A5089" w:rsidRDefault="000A5089" w:rsidP="000A5089">
      <w:pPr>
        <w:pStyle w:val="ListParagraph"/>
        <w:numPr>
          <w:ilvl w:val="1"/>
          <w:numId w:val="8"/>
        </w:numPr>
        <w:spacing w:after="120"/>
        <w:jc w:val="both"/>
        <w:rPr>
          <w:i/>
          <w:iCs/>
          <w:sz w:val="22"/>
          <w:szCs w:val="22"/>
          <w:u w:val="single"/>
          <w:lang w:val="en-GB"/>
        </w:rPr>
      </w:pPr>
      <w:r w:rsidRPr="00E748B7">
        <w:rPr>
          <w:rFonts w:cs="Times New Roman"/>
          <w:sz w:val="22"/>
          <w:szCs w:val="22"/>
          <w:lang w:val="en-GB"/>
        </w:rPr>
        <w:t>MOLSHA IT tools not allow to provide automatic calculations</w:t>
      </w:r>
      <w:r>
        <w:rPr>
          <w:rFonts w:cs="Times New Roman"/>
          <w:sz w:val="22"/>
          <w:szCs w:val="22"/>
          <w:lang w:val="en-GB"/>
        </w:rPr>
        <w:t xml:space="preserve"> with actuarial long-term valuations</w:t>
      </w:r>
      <w:r w:rsidRPr="00E748B7">
        <w:rPr>
          <w:rFonts w:cs="Times New Roman"/>
          <w:sz w:val="22"/>
          <w:szCs w:val="22"/>
          <w:lang w:val="en-GB"/>
        </w:rPr>
        <w:t xml:space="preserve"> on different reform scenarios or provide relevant actuarial calculations.</w:t>
      </w:r>
    </w:p>
    <w:p w14:paraId="498E9500" w14:textId="77777777" w:rsidR="000A5089" w:rsidRPr="00E748B7" w:rsidRDefault="000A5089" w:rsidP="000A5089">
      <w:pPr>
        <w:pStyle w:val="ListParagraph"/>
        <w:numPr>
          <w:ilvl w:val="1"/>
          <w:numId w:val="8"/>
        </w:numPr>
        <w:spacing w:after="120"/>
        <w:jc w:val="both"/>
        <w:rPr>
          <w:i/>
          <w:iCs/>
          <w:sz w:val="22"/>
          <w:szCs w:val="22"/>
          <w:u w:val="single"/>
          <w:lang w:val="en-GB"/>
        </w:rPr>
      </w:pPr>
      <w:r>
        <w:rPr>
          <w:rFonts w:cs="Times New Roman"/>
          <w:sz w:val="22"/>
          <w:szCs w:val="22"/>
          <w:lang w:val="en-GB"/>
        </w:rPr>
        <w:t xml:space="preserve">There is the need to provide international comparison of IDP social assistance together with TA team. </w:t>
      </w:r>
    </w:p>
    <w:p w14:paraId="370EB04F" w14:textId="77777777" w:rsidR="000A5089" w:rsidRPr="00E748B7" w:rsidRDefault="000A5089" w:rsidP="000A5089">
      <w:pPr>
        <w:pStyle w:val="ListParagraph"/>
        <w:spacing w:after="120"/>
        <w:ind w:left="1440"/>
        <w:jc w:val="both"/>
        <w:rPr>
          <w:i/>
          <w:iCs/>
          <w:sz w:val="22"/>
          <w:szCs w:val="22"/>
          <w:u w:val="single"/>
          <w:lang w:val="en-GB"/>
        </w:rPr>
      </w:pPr>
    </w:p>
    <w:p w14:paraId="4281D9D0" w14:textId="77777777" w:rsidR="000A5089" w:rsidRDefault="000A5089" w:rsidP="000A5089"/>
    <w:p w14:paraId="31024A41" w14:textId="77777777" w:rsidR="000A5089" w:rsidRPr="002A5BFA" w:rsidRDefault="000A5089" w:rsidP="000A5089">
      <w:pPr>
        <w:spacing w:after="120"/>
        <w:jc w:val="both"/>
        <w:rPr>
          <w:rFonts w:eastAsia="Times New Roman" w:cs="Calibri"/>
          <w:sz w:val="22"/>
          <w:szCs w:val="22"/>
          <w:lang w:val="en-GB" w:eastAsia="en-GB"/>
        </w:rPr>
      </w:pPr>
    </w:p>
    <w:p w14:paraId="3FE77329" w14:textId="77777777" w:rsidR="000A5089" w:rsidRPr="002A5BFA" w:rsidRDefault="000A5089" w:rsidP="000A5089">
      <w:pPr>
        <w:pStyle w:val="Heading2"/>
        <w:pBdr>
          <w:top w:val="single" w:sz="4" w:space="1" w:color="auto"/>
          <w:left w:val="single" w:sz="4" w:space="4" w:color="auto"/>
          <w:bottom w:val="single" w:sz="4" w:space="1" w:color="auto"/>
          <w:right w:val="single" w:sz="4" w:space="4" w:color="auto"/>
        </w:pBdr>
        <w:shd w:val="clear" w:color="auto" w:fill="E7E6E6" w:themeFill="background2"/>
        <w:spacing w:before="0" w:after="120"/>
        <w:jc w:val="both"/>
        <w:rPr>
          <w:rFonts w:asciiTheme="minorHAnsi" w:hAnsiTheme="minorHAnsi" w:cs="Calibri"/>
          <w:b/>
          <w:iCs/>
          <w:color w:val="auto"/>
          <w:sz w:val="22"/>
          <w:szCs w:val="22"/>
          <w:lang w:val="en-GB"/>
        </w:rPr>
      </w:pPr>
    </w:p>
    <w:p w14:paraId="2D39C210" w14:textId="77777777" w:rsidR="000A5089" w:rsidRPr="002A5BFA" w:rsidRDefault="000A5089" w:rsidP="000A5089">
      <w:pPr>
        <w:pStyle w:val="Heading2"/>
        <w:pBdr>
          <w:top w:val="single" w:sz="4" w:space="1" w:color="auto"/>
          <w:left w:val="single" w:sz="4" w:space="4" w:color="auto"/>
          <w:bottom w:val="single" w:sz="4" w:space="1" w:color="auto"/>
          <w:right w:val="single" w:sz="4" w:space="4" w:color="auto"/>
        </w:pBdr>
        <w:shd w:val="clear" w:color="auto" w:fill="E7E6E6" w:themeFill="background2"/>
        <w:spacing w:before="0" w:after="120"/>
        <w:jc w:val="both"/>
        <w:rPr>
          <w:rFonts w:asciiTheme="minorHAnsi" w:hAnsiTheme="minorHAnsi" w:cs="Calibri"/>
          <w:b/>
          <w:iCs/>
          <w:color w:val="auto"/>
          <w:sz w:val="22"/>
          <w:szCs w:val="22"/>
          <w:lang w:val="en-GB"/>
        </w:rPr>
      </w:pPr>
      <w:r w:rsidRPr="002A5BFA">
        <w:rPr>
          <w:rFonts w:asciiTheme="minorHAnsi" w:hAnsiTheme="minorHAnsi" w:cs="Calibri"/>
          <w:b/>
          <w:iCs/>
          <w:color w:val="auto"/>
          <w:sz w:val="22"/>
          <w:szCs w:val="22"/>
          <w:lang w:val="en-GB"/>
        </w:rPr>
        <w:t>2.4 PILLAR III: SUPPORTING THE MINISTRY IN IDENTIFYING AND PASSING THE IDP ALLOWANCE REFORM</w:t>
      </w:r>
    </w:p>
    <w:p w14:paraId="1BD6B54F" w14:textId="06DBD576" w:rsidR="000A5089" w:rsidRPr="002A5BFA" w:rsidRDefault="000A5089" w:rsidP="000A5089">
      <w:pPr>
        <w:pStyle w:val="Heading2"/>
        <w:pBdr>
          <w:top w:val="single" w:sz="4" w:space="1" w:color="auto"/>
          <w:left w:val="single" w:sz="4" w:space="4" w:color="auto"/>
          <w:bottom w:val="single" w:sz="4" w:space="1" w:color="auto"/>
          <w:right w:val="single" w:sz="4" w:space="4" w:color="auto"/>
        </w:pBdr>
        <w:shd w:val="clear" w:color="auto" w:fill="E7E6E6" w:themeFill="background2"/>
        <w:spacing w:before="0" w:after="120"/>
        <w:jc w:val="both"/>
        <w:rPr>
          <w:rFonts w:asciiTheme="minorHAnsi" w:hAnsiTheme="minorHAnsi" w:cs="Calibri"/>
          <w:b/>
          <w:iCs/>
          <w:color w:val="auto"/>
          <w:sz w:val="22"/>
          <w:szCs w:val="22"/>
          <w:lang w:val="en-GB"/>
        </w:rPr>
      </w:pPr>
      <w:r>
        <w:rPr>
          <w:rFonts w:asciiTheme="minorHAnsi" w:hAnsiTheme="minorHAnsi" w:cs="Calibri"/>
          <w:b/>
          <w:iCs/>
          <w:color w:val="auto"/>
          <w:sz w:val="22"/>
          <w:szCs w:val="22"/>
          <w:lang w:val="en-GB"/>
        </w:rPr>
        <w:t>RECOMMENDATIONS</w:t>
      </w:r>
    </w:p>
    <w:p w14:paraId="16F654D8" w14:textId="77777777" w:rsidR="000A5089" w:rsidRPr="002A5BFA" w:rsidRDefault="000A5089" w:rsidP="000A5089">
      <w:pPr>
        <w:spacing w:after="120"/>
        <w:jc w:val="both"/>
        <w:rPr>
          <w:rFonts w:eastAsia="Times New Roman" w:cs="Calibri"/>
          <w:sz w:val="22"/>
          <w:szCs w:val="22"/>
          <w:lang w:val="en-GB" w:eastAsia="en-GB"/>
        </w:rPr>
      </w:pPr>
    </w:p>
    <w:p w14:paraId="03219E57" w14:textId="77777777" w:rsidR="000A5089" w:rsidRPr="002A5BFA" w:rsidRDefault="000A5089" w:rsidP="000A5089">
      <w:pPr>
        <w:spacing w:after="120"/>
        <w:jc w:val="both"/>
        <w:rPr>
          <w:rFonts w:eastAsia="Times New Roman" w:cs="Calibri"/>
          <w:sz w:val="22"/>
          <w:szCs w:val="22"/>
          <w:lang w:val="en-GB" w:eastAsia="en-GB"/>
        </w:rPr>
      </w:pPr>
      <w:r w:rsidRPr="002A5BFA">
        <w:rPr>
          <w:rFonts w:eastAsia="Times New Roman" w:cs="Calibri"/>
          <w:sz w:val="22"/>
          <w:szCs w:val="22"/>
          <w:lang w:val="en-GB" w:eastAsia="en-GB"/>
        </w:rPr>
        <w:t>According to the analysis of the situation, data and interviews conducted, the following recommendations/findings were elaborated by TA experts:</w:t>
      </w:r>
    </w:p>
    <w:p w14:paraId="3BC4281A" w14:textId="5815A1A0" w:rsidR="000A5089" w:rsidRPr="002A5BFA" w:rsidRDefault="000A5089" w:rsidP="000A5089">
      <w:pPr>
        <w:spacing w:after="120"/>
        <w:jc w:val="both"/>
        <w:rPr>
          <w:rFonts w:eastAsia="Times New Roman" w:cs="Calibri"/>
          <w:sz w:val="22"/>
          <w:szCs w:val="22"/>
          <w:lang w:val="en-GB" w:eastAsia="en-GB"/>
        </w:rPr>
      </w:pPr>
      <w:r w:rsidRPr="002A5BFA">
        <w:rPr>
          <w:rFonts w:eastAsia="Times New Roman" w:cs="Calibri"/>
          <w:b/>
          <w:bCs/>
          <w:sz w:val="22"/>
          <w:szCs w:val="22"/>
          <w:lang w:val="en-GB" w:eastAsia="en-GB"/>
        </w:rPr>
        <w:t xml:space="preserve">1. Frame of analysis: </w:t>
      </w:r>
      <w:r w:rsidRPr="002A5BFA">
        <w:rPr>
          <w:rFonts w:eastAsia="Times New Roman" w:cs="Calibri"/>
          <w:sz w:val="22"/>
          <w:szCs w:val="22"/>
          <w:lang w:val="en-GB" w:eastAsia="en-GB"/>
        </w:rPr>
        <w:t xml:space="preserve">technical assistance should focus on the IDP allowance reform in supporting the ministry in identifying the best reform scenario with evidence-based arguments; </w:t>
      </w:r>
      <w:r>
        <w:rPr>
          <w:rFonts w:eastAsia="Times New Roman" w:cs="Calibri"/>
          <w:sz w:val="22"/>
          <w:szCs w:val="22"/>
          <w:lang w:val="en-GB" w:eastAsia="en-GB"/>
        </w:rPr>
        <w:t xml:space="preserve">international comparison </w:t>
      </w:r>
      <w:r w:rsidRPr="002A5BFA">
        <w:rPr>
          <w:rFonts w:eastAsia="Times New Roman" w:cs="Calibri"/>
          <w:sz w:val="22"/>
          <w:szCs w:val="22"/>
          <w:lang w:val="en-GB" w:eastAsia="en-GB"/>
        </w:rPr>
        <w:t xml:space="preserve">and supporting the communication of the reform. </w:t>
      </w:r>
    </w:p>
    <w:p w14:paraId="6F4345A3" w14:textId="77777777" w:rsidR="000A5089" w:rsidRPr="002A5BFA" w:rsidRDefault="000A5089" w:rsidP="000A5089">
      <w:pPr>
        <w:spacing w:after="120"/>
        <w:jc w:val="both"/>
        <w:rPr>
          <w:sz w:val="22"/>
          <w:szCs w:val="22"/>
          <w:lang w:val="en-GB"/>
        </w:rPr>
      </w:pPr>
      <w:r w:rsidRPr="002A5BFA">
        <w:rPr>
          <w:b/>
          <w:bCs/>
          <w:sz w:val="22"/>
          <w:szCs w:val="22"/>
          <w:lang w:val="en-GB"/>
        </w:rPr>
        <w:t xml:space="preserve">2. Political sustainability and scheme design:  </w:t>
      </w:r>
      <w:r w:rsidRPr="00332AF8">
        <w:rPr>
          <w:sz w:val="22"/>
          <w:szCs w:val="22"/>
          <w:lang w:val="en-GB"/>
        </w:rPr>
        <w:t>t</w:t>
      </w:r>
      <w:r w:rsidRPr="002A5BFA">
        <w:rPr>
          <w:rFonts w:cs="Times New Roman"/>
          <w:bCs/>
          <w:sz w:val="22"/>
          <w:szCs w:val="22"/>
          <w:lang w:val="en-GB"/>
        </w:rPr>
        <w:t>he sustainability</w:t>
      </w:r>
      <w:r w:rsidRPr="002A5BFA">
        <w:rPr>
          <w:rFonts w:cs="Times New Roman"/>
          <w:sz w:val="22"/>
          <w:szCs w:val="22"/>
          <w:lang w:val="en-GB"/>
        </w:rPr>
        <w:t xml:space="preserve"> is a key element for functioning of effective social protection system. The notion of sustainability may encompass not only financial but social and political sustainability. Public trust and confidence in the design, implementation and operation of the scheme are a major factor contributing to the sustainability of the scheme. </w:t>
      </w:r>
      <w:r>
        <w:rPr>
          <w:sz w:val="22"/>
          <w:szCs w:val="22"/>
          <w:lang w:val="en-GB"/>
        </w:rPr>
        <w:t xml:space="preserve"> </w:t>
      </w:r>
    </w:p>
    <w:p w14:paraId="02D3670B" w14:textId="77777777" w:rsidR="000A5089" w:rsidRPr="002A5BFA" w:rsidRDefault="000A5089" w:rsidP="000A5089">
      <w:pPr>
        <w:spacing w:after="120"/>
        <w:jc w:val="both"/>
        <w:rPr>
          <w:rFonts w:cs="Berling-Roman"/>
          <w:sz w:val="22"/>
          <w:szCs w:val="22"/>
          <w:lang w:val="en-GB"/>
        </w:rPr>
      </w:pPr>
      <w:r w:rsidRPr="002A5BFA">
        <w:rPr>
          <w:b/>
          <w:bCs/>
          <w:sz w:val="22"/>
          <w:szCs w:val="22"/>
          <w:lang w:val="en-GB"/>
        </w:rPr>
        <w:t>3.</w:t>
      </w:r>
      <w:r w:rsidRPr="00332AF8">
        <w:rPr>
          <w:sz w:val="22"/>
          <w:szCs w:val="22"/>
          <w:lang w:val="en-GB"/>
        </w:rPr>
        <w:t xml:space="preserve"> </w:t>
      </w:r>
      <w:r w:rsidRPr="002A5BFA">
        <w:rPr>
          <w:b/>
          <w:bCs/>
          <w:sz w:val="22"/>
          <w:szCs w:val="22"/>
          <w:lang w:val="en-GB"/>
        </w:rPr>
        <w:t xml:space="preserve">Creation of special employment programs, focused for IDPs: </w:t>
      </w:r>
      <w:r w:rsidRPr="00332AF8">
        <w:rPr>
          <w:sz w:val="22"/>
          <w:szCs w:val="22"/>
          <w:lang w:val="en-GB"/>
        </w:rPr>
        <w:t>l</w:t>
      </w:r>
      <w:r w:rsidRPr="002A5BFA">
        <w:rPr>
          <w:rFonts w:cs="Berling-Roman"/>
          <w:sz w:val="22"/>
          <w:szCs w:val="22"/>
          <w:lang w:val="en-GB"/>
        </w:rPr>
        <w:t>inking social assistance to labour markets should wait until job creation picks up and public employment services are fully developed. Moreover, linking social assistance to labour outcomes requires the adoption of a formal definition of unemployment from the government. Moreover, additional analysis of the employment and employability characteristics of TSA beneficiaries needs to be conducted.</w:t>
      </w:r>
      <w:r w:rsidRPr="002A5BFA">
        <w:rPr>
          <w:rStyle w:val="FootnoteReference"/>
          <w:rFonts w:cs="Berling-Roman"/>
          <w:sz w:val="22"/>
          <w:szCs w:val="22"/>
          <w:lang w:val="en-GB"/>
        </w:rPr>
        <w:t xml:space="preserve"> </w:t>
      </w:r>
      <w:r w:rsidRPr="002A5BFA">
        <w:rPr>
          <w:rStyle w:val="FootnoteReference"/>
          <w:rFonts w:cs="Berling-Roman"/>
          <w:sz w:val="22"/>
          <w:szCs w:val="22"/>
          <w:lang w:val="en-GB"/>
        </w:rPr>
        <w:footnoteReference w:id="6"/>
      </w:r>
      <w:r w:rsidRPr="002A5BFA">
        <w:rPr>
          <w:rFonts w:cs="Berling-Roman"/>
          <w:sz w:val="22"/>
          <w:szCs w:val="22"/>
          <w:lang w:val="en-GB"/>
        </w:rPr>
        <w:t xml:space="preserve"> </w:t>
      </w:r>
      <w:r w:rsidRPr="002A5BFA">
        <w:rPr>
          <w:sz w:val="22"/>
          <w:szCs w:val="22"/>
          <w:lang w:val="en-GB"/>
        </w:rPr>
        <w:t xml:space="preserve">Economic activity of IDPs shall be facilitated through support in the creation and registration and development of the company, support in accessing inexpensive loans, to motivate business representatives, to support establishment of corporate social responsibility with the purpose of increasing IDPs involvement in their projects and activities. The special attention should be paid to the income-generating support. </w:t>
      </w:r>
      <w:r w:rsidRPr="002A5BFA">
        <w:rPr>
          <w:rFonts w:cs="Berling-Roman"/>
          <w:sz w:val="22"/>
          <w:szCs w:val="22"/>
          <w:lang w:val="en-GB"/>
        </w:rPr>
        <w:t xml:space="preserve"> </w:t>
      </w:r>
      <w:r w:rsidRPr="002A5BFA">
        <w:rPr>
          <w:sz w:val="22"/>
          <w:szCs w:val="22"/>
          <w:lang w:val="en-GB"/>
        </w:rPr>
        <w:t xml:space="preserve">Special attention shall be paid for youth education, vocational training and active labour market measures. </w:t>
      </w:r>
    </w:p>
    <w:p w14:paraId="0324C8F9" w14:textId="77777777" w:rsidR="000A5089" w:rsidRPr="002A5BFA" w:rsidRDefault="000A5089" w:rsidP="000A5089">
      <w:pPr>
        <w:spacing w:after="120"/>
        <w:jc w:val="both"/>
        <w:rPr>
          <w:sz w:val="22"/>
          <w:szCs w:val="22"/>
          <w:lang w:val="en-GB"/>
        </w:rPr>
      </w:pPr>
      <w:r w:rsidRPr="002A5BFA">
        <w:rPr>
          <w:sz w:val="22"/>
          <w:szCs w:val="22"/>
          <w:lang w:val="en-GB"/>
        </w:rPr>
        <w:t xml:space="preserve">Employment programs should be promoted in different organisations and levels, through governmental, non-governmental and local sectors. However, integrated and one-window approach shall be used, for example, Livelihood Agency should promote general employment programs (implementing by Social Service agency) and vice-versa. </w:t>
      </w:r>
    </w:p>
    <w:p w14:paraId="353E9FDF" w14:textId="77777777" w:rsidR="000A5089" w:rsidRPr="002A5BFA" w:rsidRDefault="000A5089" w:rsidP="000A5089">
      <w:pPr>
        <w:spacing w:after="120"/>
        <w:jc w:val="both"/>
        <w:rPr>
          <w:sz w:val="22"/>
          <w:szCs w:val="22"/>
          <w:lang w:val="en-GB"/>
        </w:rPr>
      </w:pPr>
      <w:r w:rsidRPr="002A5BFA">
        <w:rPr>
          <w:sz w:val="22"/>
          <w:szCs w:val="22"/>
          <w:lang w:val="en-GB"/>
        </w:rPr>
        <w:lastRenderedPageBreak/>
        <w:t xml:space="preserve">Vocational training system should be developed as well and should include monitoring and forecast tools (from the education to the re-qualification). Special compensations for the IDPs vocational training should be elaborated: transportation, housing. </w:t>
      </w:r>
    </w:p>
    <w:p w14:paraId="3E880D51" w14:textId="77777777" w:rsidR="000A5089" w:rsidRPr="002A5BFA" w:rsidRDefault="000A5089" w:rsidP="000A5089">
      <w:pPr>
        <w:spacing w:after="120"/>
        <w:jc w:val="both"/>
        <w:rPr>
          <w:b/>
          <w:bCs/>
          <w:sz w:val="22"/>
          <w:szCs w:val="22"/>
          <w:lang w:val="en-GB"/>
        </w:rPr>
      </w:pPr>
      <w:r w:rsidRPr="002A5BFA">
        <w:rPr>
          <w:b/>
          <w:bCs/>
          <w:sz w:val="22"/>
          <w:szCs w:val="22"/>
          <w:lang w:val="en-GB"/>
        </w:rPr>
        <w:t xml:space="preserve">4. Increasing the role of local government bodies in solving IDPs problems: </w:t>
      </w:r>
      <w:r w:rsidRPr="00332AF8">
        <w:rPr>
          <w:sz w:val="22"/>
          <w:szCs w:val="22"/>
          <w:lang w:val="en-GB"/>
        </w:rPr>
        <w:t>l</w:t>
      </w:r>
      <w:r w:rsidRPr="002A5BFA">
        <w:rPr>
          <w:sz w:val="22"/>
          <w:szCs w:val="22"/>
          <w:lang w:val="en-GB"/>
        </w:rPr>
        <w:t xml:space="preserve">ocal municipalities, in the frame of the local budget and social assistance programs, can provide some support for IDPs. However, this support is not coordinated from central level and no data available. </w:t>
      </w:r>
    </w:p>
    <w:p w14:paraId="0473B06D" w14:textId="77777777" w:rsidR="000A5089" w:rsidRPr="002A5BFA" w:rsidRDefault="000A5089" w:rsidP="000A5089">
      <w:pPr>
        <w:spacing w:after="120"/>
        <w:jc w:val="both"/>
        <w:rPr>
          <w:b/>
          <w:bCs/>
          <w:sz w:val="22"/>
          <w:szCs w:val="22"/>
          <w:lang w:val="en-GB"/>
        </w:rPr>
      </w:pPr>
      <w:r w:rsidRPr="002A5BFA">
        <w:rPr>
          <w:sz w:val="22"/>
          <w:szCs w:val="22"/>
          <w:lang w:val="en-GB"/>
        </w:rPr>
        <w:t>We recommend to collect data from municipalities and issue recommendations on the IDPs support from the local level and enhance the participation of non-governmental sector.</w:t>
      </w:r>
    </w:p>
    <w:p w14:paraId="6543EA76" w14:textId="77777777" w:rsidR="000A5089" w:rsidRPr="002A5BFA" w:rsidRDefault="000A5089" w:rsidP="000A5089">
      <w:pPr>
        <w:spacing w:after="120"/>
        <w:jc w:val="both"/>
        <w:rPr>
          <w:sz w:val="22"/>
          <w:szCs w:val="22"/>
          <w:lang w:val="en-GB"/>
        </w:rPr>
      </w:pPr>
      <w:r w:rsidRPr="002A5BFA">
        <w:rPr>
          <w:b/>
          <w:bCs/>
          <w:sz w:val="22"/>
          <w:szCs w:val="22"/>
          <w:lang w:val="en-GB"/>
        </w:rPr>
        <w:t xml:space="preserve"> 5. Coordination: </w:t>
      </w:r>
      <w:r w:rsidRPr="00332AF8">
        <w:rPr>
          <w:sz w:val="22"/>
          <w:szCs w:val="22"/>
          <w:lang w:val="en-GB"/>
        </w:rPr>
        <w:t>w</w:t>
      </w:r>
      <w:r w:rsidRPr="002A5BFA">
        <w:rPr>
          <w:sz w:val="22"/>
          <w:szCs w:val="22"/>
          <w:lang w:val="en-GB"/>
        </w:rPr>
        <w:t>e recommend to strength Steering (coordination) committee, chairing by MOLSHA at the highest political level. All related ministries/agencies (providing all support for IDP) should delegate representative at the highest political level. Meetings shall be organised once per month. Technical commission under the Steering (coordination) committee shall operate as well.</w:t>
      </w:r>
    </w:p>
    <w:p w14:paraId="798698CA" w14:textId="77777777" w:rsidR="000A5089" w:rsidRPr="002A5BFA" w:rsidRDefault="000A5089" w:rsidP="000A5089">
      <w:pPr>
        <w:spacing w:after="120"/>
        <w:jc w:val="both"/>
        <w:rPr>
          <w:sz w:val="22"/>
          <w:szCs w:val="22"/>
          <w:lang w:val="en-GB"/>
        </w:rPr>
      </w:pPr>
      <w:r w:rsidRPr="002A5BFA">
        <w:rPr>
          <w:b/>
          <w:bCs/>
          <w:sz w:val="22"/>
          <w:szCs w:val="22"/>
          <w:lang w:val="en-GB"/>
        </w:rPr>
        <w:t xml:space="preserve">6. Apply mixed TSA-needs </w:t>
      </w:r>
      <w:r>
        <w:rPr>
          <w:b/>
          <w:bCs/>
          <w:sz w:val="22"/>
          <w:szCs w:val="22"/>
          <w:lang w:val="en-GB"/>
        </w:rPr>
        <w:t>approach</w:t>
      </w:r>
      <w:r w:rsidRPr="002A5BFA">
        <w:rPr>
          <w:b/>
          <w:bCs/>
          <w:sz w:val="22"/>
          <w:szCs w:val="22"/>
          <w:lang w:val="en-GB"/>
        </w:rPr>
        <w:t xml:space="preserve">: </w:t>
      </w:r>
      <w:r w:rsidRPr="00332AF8">
        <w:rPr>
          <w:sz w:val="22"/>
          <w:szCs w:val="22"/>
          <w:lang w:val="en-GB"/>
        </w:rPr>
        <w:t>t</w:t>
      </w:r>
      <w:r w:rsidRPr="002A5BFA">
        <w:rPr>
          <w:sz w:val="22"/>
          <w:szCs w:val="22"/>
          <w:lang w:val="en-GB"/>
        </w:rPr>
        <w:t>he reform shall be based towards better targeting of social support and using integrated long-term approach between social assistance and other forms of support for IDP. Key for the success for the reform is the political agreement, based on the long-term reform guidelines (including relevant transition period). IDPs needs not always taking into consideration and based on the exceptions: there is possibility to ask for the additional social support in the special commission of MOLSHA and municipalities; however, due to the limited resources and exception-based form, additional social support is not applicable significantly.</w:t>
      </w:r>
    </w:p>
    <w:p w14:paraId="3BA07B1D" w14:textId="77777777" w:rsidR="000A5089" w:rsidRPr="002A5BFA" w:rsidRDefault="000A5089" w:rsidP="000A5089">
      <w:pPr>
        <w:spacing w:after="120"/>
        <w:jc w:val="both"/>
        <w:rPr>
          <w:sz w:val="22"/>
          <w:szCs w:val="22"/>
          <w:lang w:val="en-GB"/>
        </w:rPr>
      </w:pPr>
      <w:r w:rsidRPr="002A5BFA">
        <w:rPr>
          <w:sz w:val="22"/>
          <w:szCs w:val="22"/>
          <w:lang w:val="en-GB"/>
        </w:rPr>
        <w:t>The lack of the employment support, the high level of the informal economy, the lack of motivation and the lack of coordination leads to the situation that IDPs prefers to continue to receive IDPs allowances. The main issue of the modern labour and social protection policy is to stimulate labour market and foster employment (rather than provision of social assistance benefits).</w:t>
      </w:r>
    </w:p>
    <w:p w14:paraId="169FD996" w14:textId="77777777" w:rsidR="000A5089" w:rsidRPr="002A5BFA" w:rsidRDefault="000A5089" w:rsidP="000A5089">
      <w:pPr>
        <w:spacing w:after="120"/>
        <w:jc w:val="both"/>
        <w:rPr>
          <w:sz w:val="22"/>
          <w:szCs w:val="22"/>
          <w:lang w:val="en-GB"/>
        </w:rPr>
      </w:pPr>
      <w:r w:rsidRPr="002A5BFA">
        <w:rPr>
          <w:sz w:val="22"/>
          <w:szCs w:val="22"/>
          <w:lang w:val="en-GB"/>
        </w:rPr>
        <w:t>Another issue is the political issue of IDP status. We think, that IDP status shall not be mostly linked to the right to get IDP allowance; however, the employment and housing programs shall be primary goal of the welfare of IDPs. IDP status shall be maintained, however, social assistance shall not be directly related to IDP status and shall ensure state social support in case on needs.</w:t>
      </w:r>
    </w:p>
    <w:p w14:paraId="0D6AFF00" w14:textId="77777777" w:rsidR="000A5089" w:rsidRPr="002A5BFA" w:rsidRDefault="000A5089" w:rsidP="000A5089">
      <w:pPr>
        <w:spacing w:after="120"/>
        <w:jc w:val="both"/>
        <w:rPr>
          <w:sz w:val="22"/>
          <w:szCs w:val="22"/>
          <w:lang w:val="en-GB"/>
        </w:rPr>
      </w:pPr>
      <w:r w:rsidRPr="002A5BFA">
        <w:rPr>
          <w:sz w:val="22"/>
          <w:szCs w:val="22"/>
          <w:lang w:val="en-GB"/>
        </w:rPr>
        <w:t xml:space="preserve">In addition, the legislation does not allow to simultaneously receive both, the TSA and IDP allowance and this fact shows that IDP allowance is directly related to IDP status. It means, that if IDP income is more than 1250 GEL, a person cannot get IDP allowance and TSA allowance can be provided (if TSA requirements allow it). </w:t>
      </w:r>
    </w:p>
    <w:p w14:paraId="5CC55C9E" w14:textId="77777777" w:rsidR="000A5089" w:rsidRPr="002A5BFA" w:rsidRDefault="000A5089" w:rsidP="000A5089">
      <w:pPr>
        <w:spacing w:after="120"/>
        <w:jc w:val="both"/>
        <w:rPr>
          <w:sz w:val="22"/>
          <w:szCs w:val="22"/>
          <w:lang w:val="en-GB"/>
        </w:rPr>
      </w:pPr>
      <w:r w:rsidRPr="002A5BFA">
        <w:rPr>
          <w:sz w:val="22"/>
          <w:szCs w:val="22"/>
          <w:lang w:val="en-GB"/>
        </w:rPr>
        <w:t xml:space="preserve">The reason for the reform shall be related to the better targeting of IDPs need, evaluation of all IDPs resources and respective communication for the population shall be ensured. For example, the high maximum income limit of 1250 GEL (which is much higher than minimum wage, average wage and old-age pension) means that 83 percent of IDPs can receive IDP allowance and IDP person can be in the labour market (even getting the average salary) with the social insurance and continues to receive IDP allowance. This situation is not relevant with the principles of the social assistance – to provide the support in case of grave economic situation and if person is outside labour market. </w:t>
      </w:r>
    </w:p>
    <w:p w14:paraId="1A7F0D64" w14:textId="77777777" w:rsidR="000A5089" w:rsidRPr="002A5BFA" w:rsidRDefault="000A5089" w:rsidP="000A5089">
      <w:pPr>
        <w:spacing w:after="120"/>
        <w:jc w:val="both"/>
        <w:rPr>
          <w:sz w:val="22"/>
          <w:szCs w:val="22"/>
          <w:lang w:val="en-GB"/>
        </w:rPr>
      </w:pPr>
      <w:r w:rsidRPr="002A5BFA">
        <w:rPr>
          <w:b/>
          <w:bCs/>
          <w:sz w:val="22"/>
          <w:szCs w:val="22"/>
          <w:lang w:val="en-GB"/>
        </w:rPr>
        <w:t xml:space="preserve">7. Strengthening IT tools for IDPs database and integration with other databases: </w:t>
      </w:r>
      <w:r w:rsidRPr="00332AF8">
        <w:rPr>
          <w:sz w:val="22"/>
          <w:szCs w:val="22"/>
          <w:lang w:val="en-GB"/>
        </w:rPr>
        <w:t>b</w:t>
      </w:r>
      <w:r w:rsidRPr="002A5BFA">
        <w:rPr>
          <w:sz w:val="22"/>
          <w:szCs w:val="22"/>
          <w:lang w:val="en-GB"/>
        </w:rPr>
        <w:t xml:space="preserve">etter management of data and data analysis should be based on the on-line mode and using special tools (models). In addition, the effective allocation of responsibilities and coordination, effective exchange of information, relevant communication and integrated approach shall be ensured. </w:t>
      </w:r>
    </w:p>
    <w:p w14:paraId="17316FB3" w14:textId="77777777" w:rsidR="000A5089" w:rsidRPr="002A5BFA" w:rsidRDefault="000A5089" w:rsidP="000A5089">
      <w:pPr>
        <w:spacing w:after="120"/>
        <w:jc w:val="both"/>
        <w:rPr>
          <w:sz w:val="22"/>
          <w:szCs w:val="22"/>
          <w:lang w:val="en-GB"/>
        </w:rPr>
      </w:pPr>
      <w:r w:rsidRPr="002A5BFA">
        <w:rPr>
          <w:sz w:val="22"/>
          <w:szCs w:val="22"/>
          <w:lang w:val="en-GB"/>
        </w:rPr>
        <w:t>Relevant IT strategy shall be adopted, including policy principles; persons with defined responsibilities; management processes (related to policy establishment; awareness and competence provision; planning; implementation; operation; performance assessment; management review; improvement); documented information; information security risk assessment; information security risk treatment, including determination and implementation of controls.</w:t>
      </w:r>
    </w:p>
    <w:p w14:paraId="5E96EC9C" w14:textId="77777777" w:rsidR="000A5089" w:rsidRPr="002A5BFA" w:rsidRDefault="000A5089" w:rsidP="000A5089">
      <w:pPr>
        <w:spacing w:after="120"/>
        <w:jc w:val="both"/>
        <w:rPr>
          <w:sz w:val="22"/>
          <w:szCs w:val="22"/>
          <w:lang w:val="en-GB"/>
        </w:rPr>
      </w:pPr>
      <w:r w:rsidRPr="002A5BFA">
        <w:rPr>
          <w:b/>
          <w:bCs/>
          <w:sz w:val="22"/>
          <w:szCs w:val="22"/>
          <w:lang w:val="en-GB"/>
        </w:rPr>
        <w:lastRenderedPageBreak/>
        <w:t xml:space="preserve">8. Long-term strategic planning: </w:t>
      </w:r>
      <w:r w:rsidRPr="002A5BFA">
        <w:rPr>
          <w:sz w:val="22"/>
          <w:szCs w:val="22"/>
          <w:lang w:val="en-GB"/>
        </w:rPr>
        <w:t>IDPs represents large vulnerable social group and chosen reform strategy shall be based on the political consensus and strategic plan with monitoring tools.</w:t>
      </w:r>
    </w:p>
    <w:p w14:paraId="5EFFFA8E" w14:textId="77777777" w:rsidR="000A5089" w:rsidRPr="002A5BFA" w:rsidRDefault="000A5089" w:rsidP="000A5089">
      <w:pPr>
        <w:spacing w:after="120"/>
        <w:jc w:val="both"/>
        <w:rPr>
          <w:rFonts w:cs="Berling-Roman"/>
          <w:sz w:val="22"/>
          <w:szCs w:val="22"/>
          <w:lang w:val="en-GB"/>
        </w:rPr>
      </w:pPr>
      <w:r w:rsidRPr="002A5BFA">
        <w:rPr>
          <w:b/>
          <w:bCs/>
          <w:sz w:val="22"/>
          <w:szCs w:val="22"/>
          <w:lang w:val="en-GB"/>
        </w:rPr>
        <w:t xml:space="preserve">9. Management of IDPs system: </w:t>
      </w:r>
      <w:r w:rsidRPr="002A5BFA">
        <w:rPr>
          <w:rFonts w:cs="Berling-Roman"/>
          <w:sz w:val="22"/>
          <w:szCs w:val="22"/>
          <w:lang w:val="en-GB"/>
        </w:rPr>
        <w:t xml:space="preserve">The effective functioning of the social assistance can be achieved by the combination of transparent criteria and effective management processes. </w:t>
      </w:r>
    </w:p>
    <w:p w14:paraId="1D3C0A48" w14:textId="77777777" w:rsidR="000A5089" w:rsidRPr="002A5BFA" w:rsidRDefault="000A5089" w:rsidP="000A5089">
      <w:pPr>
        <w:spacing w:after="120"/>
        <w:jc w:val="both"/>
        <w:rPr>
          <w:sz w:val="22"/>
          <w:szCs w:val="22"/>
          <w:lang w:val="en-GB"/>
        </w:rPr>
      </w:pPr>
      <w:r w:rsidRPr="002A5BFA">
        <w:rPr>
          <w:sz w:val="22"/>
          <w:szCs w:val="22"/>
          <w:lang w:val="en-GB"/>
        </w:rPr>
        <w:t xml:space="preserve">It is important to switch IDP support to general programs. However, inside Livelihood Agency specific IDPs programs shall be continued to develop, mostly focusing on donors’ support and targeted additional support.  </w:t>
      </w:r>
    </w:p>
    <w:p w14:paraId="236326D4" w14:textId="77777777" w:rsidR="000A5089" w:rsidRPr="002A5BFA" w:rsidRDefault="000A5089" w:rsidP="000A5089">
      <w:pPr>
        <w:spacing w:after="120"/>
        <w:jc w:val="both"/>
        <w:rPr>
          <w:sz w:val="22"/>
          <w:szCs w:val="22"/>
          <w:lang w:val="en-GB"/>
        </w:rPr>
      </w:pPr>
      <w:r w:rsidRPr="002A5BFA">
        <w:rPr>
          <w:sz w:val="22"/>
          <w:szCs w:val="22"/>
          <w:lang w:val="en-GB"/>
        </w:rPr>
        <w:t xml:space="preserve">IDPs system shall be decentralised, using proximity approach and providing financial means to implement national programs for municipalities. </w:t>
      </w:r>
    </w:p>
    <w:p w14:paraId="2DD54F1C" w14:textId="77777777" w:rsidR="000A5089" w:rsidRPr="002A5BFA" w:rsidRDefault="000A5089" w:rsidP="000A5089">
      <w:pPr>
        <w:spacing w:after="120"/>
        <w:jc w:val="both"/>
        <w:rPr>
          <w:sz w:val="22"/>
          <w:szCs w:val="22"/>
          <w:lang w:val="en-GB"/>
        </w:rPr>
      </w:pPr>
      <w:r w:rsidRPr="002A5BFA">
        <w:rPr>
          <w:sz w:val="22"/>
          <w:szCs w:val="22"/>
          <w:lang w:val="en-GB"/>
        </w:rPr>
        <w:t>The coordination of employment and social assistance programs ensures the better administration (eliminates duplications, raise awareness, saves administrative resources). Administration of TSA for IDP shall be performed by the State livelihood agency under MOLSHA: recognition of the status of IDP; administration of the database of IDP; operational management; all special social support and livelihood programs for IDP; coordination of IDP support in national level; reporting; disputes resolution; additional social support. Payment of TSA allowances for the IDP and general employment programs shall be performed by the Social service agency under MOLSHA (based on the automatic data exchange between SSA and Livelihood agency). Analysis of IDP issues shall be concentrated in the analytical department of MOLSHA. In addition, the duplication of functions shall be eliminated between responsible bodies.</w:t>
      </w:r>
    </w:p>
    <w:p w14:paraId="6B48B292" w14:textId="77777777" w:rsidR="000A5089" w:rsidRPr="002A5BFA" w:rsidRDefault="000A5089" w:rsidP="000A5089">
      <w:pPr>
        <w:tabs>
          <w:tab w:val="left" w:pos="1260"/>
        </w:tabs>
        <w:spacing w:after="120"/>
        <w:jc w:val="both"/>
        <w:rPr>
          <w:sz w:val="22"/>
          <w:szCs w:val="22"/>
          <w:lang w:val="en-GB"/>
        </w:rPr>
      </w:pPr>
      <w:r w:rsidRPr="002A5BFA">
        <w:rPr>
          <w:b/>
          <w:bCs/>
          <w:sz w:val="22"/>
          <w:szCs w:val="22"/>
          <w:lang w:val="en-GB"/>
        </w:rPr>
        <w:t xml:space="preserve">10. The need for the permanent actuarial valuations: </w:t>
      </w:r>
      <w:r w:rsidRPr="002A5BFA">
        <w:rPr>
          <w:sz w:val="22"/>
          <w:szCs w:val="22"/>
          <w:lang w:val="en-GB"/>
        </w:rPr>
        <w:t xml:space="preserve">MOLSHA should ensure that resources are made available to ensure that regular valuations are carried out. The management of resources should also take into account situations where supplementary or updated valuations are required. When participating in the development of new social programmes, the social security institution should ensure that an actuarial valuation is performed to assess the appropriateness of the benefit and financing design.  </w:t>
      </w:r>
    </w:p>
    <w:p w14:paraId="5EF77D3A" w14:textId="77777777" w:rsidR="000A5089" w:rsidRPr="002A5BFA" w:rsidRDefault="000A5089" w:rsidP="000A5089">
      <w:pPr>
        <w:spacing w:after="120"/>
        <w:jc w:val="both"/>
        <w:rPr>
          <w:sz w:val="22"/>
          <w:szCs w:val="22"/>
          <w:lang w:val="en-GB"/>
        </w:rPr>
      </w:pPr>
      <w:r w:rsidRPr="002A5BFA">
        <w:rPr>
          <w:b/>
          <w:bCs/>
          <w:sz w:val="22"/>
          <w:szCs w:val="22"/>
          <w:lang w:val="en-GB"/>
        </w:rPr>
        <w:t>11. Quality service:</w:t>
      </w:r>
      <w:r w:rsidRPr="002A5BFA">
        <w:rPr>
          <w:sz w:val="22"/>
          <w:szCs w:val="22"/>
          <w:lang w:val="en-GB"/>
        </w:rPr>
        <w:t xml:space="preserve"> </w:t>
      </w:r>
      <w:r w:rsidRPr="00332AF8">
        <w:rPr>
          <w:sz w:val="22"/>
          <w:szCs w:val="22"/>
          <w:lang w:val="en-GB"/>
        </w:rPr>
        <w:t>q</w:t>
      </w:r>
      <w:r w:rsidRPr="002A5BFA">
        <w:rPr>
          <w:sz w:val="22"/>
          <w:szCs w:val="22"/>
          <w:lang w:val="en-GB"/>
        </w:rPr>
        <w:t>uality service is a long-term investment in the efficiency and effectiveness of social assistance benefits delivery, leading to greater trust higher confidence in the social protection system and better social integration</w:t>
      </w:r>
      <w:r w:rsidRPr="002A5BFA">
        <w:rPr>
          <w:rStyle w:val="FootnoteReference"/>
          <w:rFonts w:cs="Times New Roman"/>
          <w:sz w:val="22"/>
          <w:szCs w:val="22"/>
          <w:lang w:val="en-GB"/>
        </w:rPr>
        <w:footnoteReference w:id="7"/>
      </w:r>
      <w:r w:rsidRPr="002A5BFA">
        <w:rPr>
          <w:sz w:val="22"/>
          <w:szCs w:val="22"/>
          <w:lang w:val="en-GB"/>
        </w:rPr>
        <w:t xml:space="preserve">. Service quality includes: </w:t>
      </w:r>
      <w:r w:rsidRPr="002A5BFA">
        <w:rPr>
          <w:i/>
          <w:iCs/>
          <w:sz w:val="22"/>
          <w:szCs w:val="22"/>
          <w:lang w:val="en-GB"/>
        </w:rPr>
        <w:t>legislation</w:t>
      </w:r>
      <w:r w:rsidRPr="002A5BFA">
        <w:rPr>
          <w:sz w:val="22"/>
          <w:szCs w:val="22"/>
          <w:lang w:val="en-GB"/>
        </w:rPr>
        <w:t xml:space="preserve">, rules and other legal instruments to function in a fair, consistent and financially responsible manner; </w:t>
      </w:r>
      <w:r w:rsidRPr="002A5BFA">
        <w:rPr>
          <w:i/>
          <w:iCs/>
          <w:sz w:val="22"/>
          <w:szCs w:val="22"/>
          <w:lang w:val="en-GB"/>
        </w:rPr>
        <w:t>transparent</w:t>
      </w:r>
      <w:r w:rsidRPr="002A5BFA">
        <w:rPr>
          <w:sz w:val="22"/>
          <w:szCs w:val="22"/>
          <w:lang w:val="en-GB"/>
        </w:rPr>
        <w:t xml:space="preserve"> social policy and its implementation in delivery of a social benefits; </w:t>
      </w:r>
      <w:r w:rsidRPr="002A5BFA">
        <w:rPr>
          <w:i/>
          <w:iCs/>
          <w:sz w:val="22"/>
          <w:szCs w:val="22"/>
          <w:lang w:val="en-GB"/>
        </w:rPr>
        <w:t>prompt</w:t>
      </w:r>
      <w:r w:rsidRPr="002A5BFA">
        <w:rPr>
          <w:sz w:val="22"/>
          <w:szCs w:val="22"/>
          <w:lang w:val="en-GB"/>
        </w:rPr>
        <w:t xml:space="preserve">, accessible, competent, efficient and reliable access to social benefits (in0kind and in cash); </w:t>
      </w:r>
      <w:r w:rsidRPr="002A5BFA">
        <w:rPr>
          <w:i/>
          <w:iCs/>
          <w:sz w:val="22"/>
          <w:szCs w:val="22"/>
          <w:lang w:val="en-GB"/>
        </w:rPr>
        <w:t xml:space="preserve">access </w:t>
      </w:r>
      <w:r w:rsidRPr="002A5BFA">
        <w:rPr>
          <w:sz w:val="22"/>
          <w:szCs w:val="22"/>
          <w:lang w:val="en-GB"/>
        </w:rPr>
        <w:t xml:space="preserve">to social benefits and services through appropriate, easy-to-use channels (e.g. the Internet, telephone) when necessary, or in business premises consistent with local standards and with appropriate facilities which are physically accessible and serviceable for all customers; delivery of services with courtesy, respect and empathy; </w:t>
      </w:r>
      <w:r w:rsidRPr="002A5BFA">
        <w:rPr>
          <w:i/>
          <w:iCs/>
          <w:sz w:val="22"/>
          <w:szCs w:val="22"/>
          <w:lang w:val="en-GB"/>
        </w:rPr>
        <w:t>delivery</w:t>
      </w:r>
      <w:r w:rsidRPr="002A5BFA">
        <w:rPr>
          <w:sz w:val="22"/>
          <w:szCs w:val="22"/>
          <w:lang w:val="en-GB"/>
        </w:rPr>
        <w:t xml:space="preserve"> of the right service to the right person at the right time; </w:t>
      </w:r>
      <w:r w:rsidRPr="002A5BFA">
        <w:rPr>
          <w:i/>
          <w:iCs/>
          <w:sz w:val="22"/>
          <w:szCs w:val="22"/>
          <w:lang w:val="en-GB"/>
        </w:rPr>
        <w:t>achievement of effective</w:t>
      </w:r>
      <w:r w:rsidRPr="002A5BFA">
        <w:rPr>
          <w:sz w:val="22"/>
          <w:szCs w:val="22"/>
          <w:lang w:val="en-GB"/>
        </w:rPr>
        <w:t xml:space="preserve">, timely and cost-effective outcomes; </w:t>
      </w:r>
      <w:r w:rsidRPr="002A5BFA">
        <w:rPr>
          <w:i/>
          <w:iCs/>
          <w:sz w:val="22"/>
          <w:szCs w:val="22"/>
          <w:lang w:val="en-GB"/>
        </w:rPr>
        <w:t>growing trust</w:t>
      </w:r>
      <w:r w:rsidRPr="002A5BFA">
        <w:rPr>
          <w:sz w:val="22"/>
          <w:szCs w:val="22"/>
          <w:lang w:val="en-GB"/>
        </w:rPr>
        <w:t xml:space="preserve"> and confidence in the ability of the public institution to deliver benefits/services in a predictable, sustainable and satisfactory manner.</w:t>
      </w:r>
    </w:p>
    <w:p w14:paraId="578C1361" w14:textId="77777777" w:rsidR="000A5089" w:rsidRPr="002A5BFA" w:rsidRDefault="000A5089" w:rsidP="000A5089">
      <w:pPr>
        <w:spacing w:after="120"/>
        <w:jc w:val="both"/>
        <w:rPr>
          <w:sz w:val="22"/>
          <w:szCs w:val="22"/>
          <w:lang w:val="en-GB"/>
        </w:rPr>
      </w:pPr>
      <w:r w:rsidRPr="002A5BFA">
        <w:rPr>
          <w:b/>
          <w:bCs/>
          <w:sz w:val="22"/>
          <w:szCs w:val="22"/>
          <w:lang w:val="en-GB"/>
        </w:rPr>
        <w:t xml:space="preserve">12. Awareness raising and communication : </w:t>
      </w:r>
      <w:r w:rsidRPr="002A5BFA">
        <w:rPr>
          <w:sz w:val="22"/>
          <w:szCs w:val="22"/>
          <w:lang w:val="en-GB"/>
        </w:rPr>
        <w:t>the key to a successful communication lies in connecting the relevant external and internal stakeholders (e.g. beneficiaries, non-governmental organisations/social partners, politicians, media, etc.) to share information, knowledge, expertise, experiences and opinions, and ultimately create added value for the benefit of all parties involved</w:t>
      </w:r>
      <w:r w:rsidRPr="002A5BFA">
        <w:rPr>
          <w:rStyle w:val="FootnoteReference"/>
          <w:sz w:val="22"/>
          <w:szCs w:val="22"/>
          <w:lang w:val="en-GB"/>
        </w:rPr>
        <w:footnoteReference w:id="8"/>
      </w:r>
      <w:r w:rsidRPr="002A5BFA">
        <w:rPr>
          <w:sz w:val="22"/>
          <w:szCs w:val="22"/>
          <w:lang w:val="en-GB"/>
        </w:rPr>
        <w:t xml:space="preserve">. An effective communication function should result in: informed citizens who understand the benefits and the responsibilities attached to social protection system; information made available in a way that is timely, accessible and adapted to the needs of the user (external – beneficiaries and internal – public agency employees); better quality service delivery and cost containment by increasing general </w:t>
      </w:r>
      <w:r w:rsidRPr="002A5BFA">
        <w:rPr>
          <w:sz w:val="22"/>
          <w:szCs w:val="22"/>
          <w:lang w:val="en-GB"/>
        </w:rPr>
        <w:lastRenderedPageBreak/>
        <w:t>knowledge and encouraging self-service, thus reducing workloads on front-line staff; increased confidence of the public in the institution’s ability to deliver its mandate, ultimately helping to get its messages adopted by the public.</w:t>
      </w:r>
    </w:p>
    <w:p w14:paraId="33D04D00" w14:textId="77777777" w:rsidR="000A5089" w:rsidRPr="002A5BFA" w:rsidRDefault="000A5089" w:rsidP="000A5089">
      <w:pPr>
        <w:autoSpaceDE w:val="0"/>
        <w:autoSpaceDN w:val="0"/>
        <w:adjustRightInd w:val="0"/>
        <w:spacing w:after="120"/>
        <w:jc w:val="both"/>
        <w:rPr>
          <w:rFonts w:cs="Berling-Roman"/>
          <w:sz w:val="22"/>
          <w:szCs w:val="22"/>
          <w:lang w:val="en-GB"/>
        </w:rPr>
      </w:pPr>
      <w:r w:rsidRPr="002A5BFA">
        <w:rPr>
          <w:rFonts w:cs="Berling-Roman"/>
          <w:sz w:val="22"/>
          <w:szCs w:val="22"/>
          <w:lang w:val="en-GB"/>
        </w:rPr>
        <w:t>Moreover, the transparency, use of electronic means, facilitation of registration, allows to increase awareness and can decrease negative perceptions about the social assistance system (even if the benefits are low).</w:t>
      </w:r>
    </w:p>
    <w:p w14:paraId="5926CDE4" w14:textId="77777777" w:rsidR="000A5089" w:rsidRPr="002A5BFA" w:rsidRDefault="000A5089" w:rsidP="000A5089">
      <w:pPr>
        <w:spacing w:after="120"/>
        <w:jc w:val="both"/>
        <w:rPr>
          <w:sz w:val="22"/>
          <w:szCs w:val="22"/>
          <w:lang w:val="en-GB"/>
        </w:rPr>
      </w:pPr>
      <w:bookmarkStart w:id="5" w:name="_Hlk19838233"/>
      <w:r w:rsidRPr="002A5BFA">
        <w:rPr>
          <w:sz w:val="22"/>
          <w:szCs w:val="22"/>
          <w:lang w:val="en-GB"/>
        </w:rPr>
        <w:t xml:space="preserve">As effective tool in the field of awareness raising and IDPs social integration, multidisciplinary mobile teams (lawyers, social workers, psychologists, employment/housing specialists) </w:t>
      </w:r>
      <w:bookmarkEnd w:id="5"/>
      <w:r w:rsidRPr="002A5BFA">
        <w:rPr>
          <w:sz w:val="22"/>
          <w:szCs w:val="22"/>
          <w:lang w:val="en-GB"/>
        </w:rPr>
        <w:t>shall be created.</w:t>
      </w:r>
    </w:p>
    <w:p w14:paraId="40B59C50" w14:textId="77777777" w:rsidR="000A5089" w:rsidRPr="002A5BFA" w:rsidRDefault="000A5089" w:rsidP="000A5089">
      <w:pPr>
        <w:spacing w:after="120"/>
        <w:jc w:val="both"/>
        <w:rPr>
          <w:sz w:val="22"/>
          <w:szCs w:val="22"/>
          <w:lang w:val="en-GB"/>
        </w:rPr>
      </w:pPr>
      <w:r w:rsidRPr="002A5BFA">
        <w:rPr>
          <w:sz w:val="22"/>
          <w:szCs w:val="22"/>
          <w:lang w:val="en-GB"/>
        </w:rPr>
        <w:t xml:space="preserve">Awareness raising campaigns and trainings for IDPs shall be continued and communication strategy shall be adopted, focused especially on the IDPs and on the population (informing on IDPs needs). In addition, specific targeted group shall be indicated in the communication strategy, especially, youth (special attention to youth group-not in education/employment/trainings) and woman. </w:t>
      </w:r>
    </w:p>
    <w:p w14:paraId="123A85E7" w14:textId="77777777" w:rsidR="000A5089" w:rsidRPr="002A5BFA" w:rsidRDefault="000A5089" w:rsidP="000A5089">
      <w:pPr>
        <w:spacing w:after="120"/>
        <w:jc w:val="both"/>
        <w:rPr>
          <w:sz w:val="22"/>
          <w:szCs w:val="22"/>
          <w:lang w:val="en-GB"/>
        </w:rPr>
      </w:pPr>
      <w:r w:rsidRPr="002A5BFA">
        <w:rPr>
          <w:sz w:val="22"/>
          <w:szCs w:val="22"/>
          <w:lang w:val="en-GB"/>
        </w:rPr>
        <w:t xml:space="preserve">The donors’ activity shall be better coordinated, avoiding duplication of researches and targeting support. Steering committee at political level, coordinating responsible ministries/agencies/donors/municipalities activities regarding IDPs support, in MOLSHA shall be created. </w:t>
      </w:r>
    </w:p>
    <w:p w14:paraId="6A2FA46A" w14:textId="77777777" w:rsidR="000A5089" w:rsidRPr="002A5BFA" w:rsidRDefault="000A5089" w:rsidP="000A5089">
      <w:pPr>
        <w:spacing w:after="120"/>
        <w:jc w:val="both"/>
        <w:rPr>
          <w:sz w:val="22"/>
          <w:szCs w:val="22"/>
          <w:lang w:val="en-GB"/>
        </w:rPr>
      </w:pPr>
      <w:r w:rsidRPr="002A5BFA">
        <w:rPr>
          <w:sz w:val="22"/>
          <w:szCs w:val="22"/>
          <w:lang w:val="en-GB"/>
        </w:rPr>
        <w:t>Technical committee (under the Steering committee), coordinating the implementation of policies/programs/donors’ programs (between ministries, agencies, donors, municipalities) in the Livelihood Agency shall be created.</w:t>
      </w:r>
    </w:p>
    <w:p w14:paraId="5678367C" w14:textId="77777777" w:rsidR="000A5089" w:rsidRPr="002A5BFA" w:rsidRDefault="000A5089" w:rsidP="000A5089">
      <w:pPr>
        <w:spacing w:after="120"/>
        <w:jc w:val="both"/>
        <w:rPr>
          <w:sz w:val="22"/>
          <w:szCs w:val="22"/>
          <w:lang w:val="en-GB"/>
        </w:rPr>
      </w:pPr>
    </w:p>
    <w:sectPr w:rsidR="000A5089" w:rsidRPr="002A5BFA" w:rsidSect="002D2B7D">
      <w:pgSz w:w="11906" w:h="16838"/>
      <w:pgMar w:top="1701" w:right="1286" w:bottom="1134" w:left="153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80C83" w14:textId="77777777" w:rsidR="00D30A7E" w:rsidRDefault="00D30A7E" w:rsidP="000A5089">
      <w:pPr>
        <w:spacing w:after="0"/>
      </w:pPr>
      <w:r>
        <w:separator/>
      </w:r>
    </w:p>
  </w:endnote>
  <w:endnote w:type="continuationSeparator" w:id="0">
    <w:p w14:paraId="4E04B074" w14:textId="77777777" w:rsidR="00D30A7E" w:rsidRDefault="00D30A7E" w:rsidP="000A5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BA"/>
    <w:family w:val="swiss"/>
    <w:pitch w:val="variable"/>
    <w:sig w:usb0="E0002EFF" w:usb1="C000785B" w:usb2="00000009" w:usb3="00000000" w:csb0="000001FF" w:csb1="00000000"/>
  </w:font>
  <w:font w:name="Berling-Roman">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FA393" w14:textId="77777777" w:rsidR="00D30A7E" w:rsidRDefault="00D30A7E" w:rsidP="000A5089">
      <w:pPr>
        <w:spacing w:after="0"/>
      </w:pPr>
      <w:r>
        <w:separator/>
      </w:r>
    </w:p>
  </w:footnote>
  <w:footnote w:type="continuationSeparator" w:id="0">
    <w:p w14:paraId="6D46B825" w14:textId="77777777" w:rsidR="00D30A7E" w:rsidRDefault="00D30A7E" w:rsidP="000A5089">
      <w:pPr>
        <w:spacing w:after="0"/>
      </w:pPr>
      <w:r>
        <w:continuationSeparator/>
      </w:r>
    </w:p>
  </w:footnote>
  <w:footnote w:id="1">
    <w:p w14:paraId="0A8DC9B2" w14:textId="77777777" w:rsidR="000A5089" w:rsidRPr="00332AF8" w:rsidRDefault="000A5089" w:rsidP="000A5089">
      <w:pPr>
        <w:pStyle w:val="FootnoteText"/>
        <w:jc w:val="both"/>
        <w:rPr>
          <w:rFonts w:cs="Times New Roman"/>
          <w:sz w:val="18"/>
          <w:szCs w:val="18"/>
          <w:lang w:val="en-GB"/>
        </w:rPr>
      </w:pPr>
      <w:r w:rsidRPr="00332AF8">
        <w:rPr>
          <w:rStyle w:val="FootnoteReference"/>
          <w:rFonts w:cs="Times New Roman"/>
          <w:sz w:val="18"/>
          <w:szCs w:val="18"/>
          <w:lang w:val="en-GB"/>
        </w:rPr>
        <w:footnoteRef/>
      </w:r>
      <w:r w:rsidRPr="00332AF8">
        <w:rPr>
          <w:rFonts w:cs="Times New Roman"/>
          <w:sz w:val="18"/>
          <w:szCs w:val="18"/>
          <w:lang w:val="en-GB"/>
        </w:rPr>
        <w:t xml:space="preserve"> https://www.ohchr.org/Documents/Issues/Housing/HousingStrategies/States/Georgia_3.pdf</w:t>
      </w:r>
    </w:p>
  </w:footnote>
  <w:footnote w:id="2">
    <w:p w14:paraId="7C7F6FED" w14:textId="77777777" w:rsidR="000A5089" w:rsidRPr="00332AF8" w:rsidRDefault="000A5089" w:rsidP="000A5089">
      <w:pPr>
        <w:pStyle w:val="FootnoteText"/>
        <w:jc w:val="both"/>
        <w:rPr>
          <w:rFonts w:cs="Times New Roman"/>
          <w:sz w:val="18"/>
          <w:szCs w:val="18"/>
          <w:lang w:val="en-GB"/>
        </w:rPr>
      </w:pPr>
      <w:r w:rsidRPr="00332AF8">
        <w:rPr>
          <w:rStyle w:val="FootnoteReference"/>
          <w:rFonts w:cs="Times New Roman"/>
          <w:sz w:val="18"/>
          <w:szCs w:val="18"/>
          <w:lang w:val="en-GB"/>
        </w:rPr>
        <w:footnoteRef/>
      </w:r>
      <w:r w:rsidRPr="00332AF8">
        <w:rPr>
          <w:rFonts w:cs="Times New Roman"/>
          <w:sz w:val="18"/>
          <w:szCs w:val="18"/>
          <w:lang w:val="en-GB"/>
        </w:rPr>
        <w:t xml:space="preserve"> IDP Allowance Reform Draft Document, Ministry of Internally Displaced Persons from </w:t>
      </w:r>
      <w:proofErr w:type="gramStart"/>
      <w:r w:rsidRPr="00332AF8">
        <w:rPr>
          <w:rFonts w:cs="Times New Roman"/>
          <w:sz w:val="18"/>
          <w:szCs w:val="18"/>
          <w:lang w:val="en-GB"/>
        </w:rPr>
        <w:t>The</w:t>
      </w:r>
      <w:proofErr w:type="gramEnd"/>
      <w:r w:rsidRPr="00332AF8">
        <w:rPr>
          <w:rFonts w:cs="Times New Roman"/>
          <w:sz w:val="18"/>
          <w:szCs w:val="18"/>
          <w:lang w:val="en-GB"/>
        </w:rPr>
        <w:t xml:space="preserve"> Occupied Territories, Accommodation and Refugees Of Georgia, 2017.</w:t>
      </w:r>
    </w:p>
  </w:footnote>
  <w:footnote w:id="3">
    <w:p w14:paraId="3FF5D521" w14:textId="77777777" w:rsidR="000A5089" w:rsidRPr="00332AF8" w:rsidRDefault="000A5089" w:rsidP="000A5089">
      <w:pPr>
        <w:pStyle w:val="FootnoteText"/>
        <w:jc w:val="both"/>
        <w:rPr>
          <w:rFonts w:cs="Times New Roman"/>
          <w:sz w:val="18"/>
          <w:szCs w:val="18"/>
          <w:lang w:val="en-GB"/>
        </w:rPr>
      </w:pPr>
      <w:r w:rsidRPr="00332AF8">
        <w:rPr>
          <w:rStyle w:val="FootnoteReference"/>
          <w:rFonts w:cs="Times New Roman"/>
          <w:sz w:val="18"/>
          <w:szCs w:val="18"/>
          <w:lang w:val="en-GB"/>
        </w:rPr>
        <w:footnoteRef/>
      </w:r>
      <w:r w:rsidRPr="00332AF8">
        <w:rPr>
          <w:rFonts w:cs="Times New Roman"/>
          <w:sz w:val="18"/>
          <w:szCs w:val="18"/>
          <w:lang w:val="en-GB"/>
        </w:rPr>
        <w:t xml:space="preserve"> </w:t>
      </w:r>
      <w:r w:rsidRPr="00332AF8">
        <w:rPr>
          <w:rFonts w:cs="Times New Roman"/>
          <w:sz w:val="18"/>
          <w:szCs w:val="18"/>
          <w:bdr w:val="none" w:sz="0" w:space="0" w:color="auto" w:frame="1"/>
          <w:lang w:val="en-GB"/>
        </w:rPr>
        <w:t xml:space="preserve">The decree of the Georgian Government No. 794 of the 15th of July 2013 „On the implementation of activities concerning registration of IDPs (granting of the new sample of IDP certificate)” and the decree of the Georgian Government No. 287 of the 16 July 2013 “On the Approval of the Internally displaced persons – Recognition as IDP , Granting IDP status and IDP Registration Procedures , Internally Displaced Persons’ – IDPs’  form, IDP card Provisions  and Questionnaire Form”. </w:t>
      </w:r>
    </w:p>
  </w:footnote>
  <w:footnote w:id="4">
    <w:p w14:paraId="54FE1A8B" w14:textId="77777777" w:rsidR="000A5089" w:rsidRPr="00332AF8" w:rsidRDefault="000A5089" w:rsidP="000A5089">
      <w:pPr>
        <w:pStyle w:val="FootnoteText"/>
        <w:jc w:val="both"/>
        <w:rPr>
          <w:rFonts w:cs="Times New Roman"/>
          <w:sz w:val="18"/>
          <w:szCs w:val="18"/>
          <w:lang w:val="en-GB"/>
        </w:rPr>
      </w:pPr>
      <w:r w:rsidRPr="00332AF8">
        <w:rPr>
          <w:rStyle w:val="FootnoteReference"/>
          <w:rFonts w:cs="Times New Roman"/>
          <w:sz w:val="18"/>
          <w:szCs w:val="18"/>
          <w:lang w:val="en-GB"/>
        </w:rPr>
        <w:footnoteRef/>
      </w:r>
      <w:r w:rsidRPr="00332AF8">
        <w:rPr>
          <w:rFonts w:cs="Times New Roman"/>
          <w:sz w:val="18"/>
          <w:szCs w:val="18"/>
          <w:lang w:val="en-GB"/>
        </w:rPr>
        <w:t xml:space="preserve"> IDP Allowance Reform Draft Document, Ministry of Internally Displaced Persons from </w:t>
      </w:r>
      <w:proofErr w:type="gramStart"/>
      <w:r w:rsidRPr="00332AF8">
        <w:rPr>
          <w:rFonts w:cs="Times New Roman"/>
          <w:sz w:val="18"/>
          <w:szCs w:val="18"/>
          <w:lang w:val="en-GB"/>
        </w:rPr>
        <w:t>The</w:t>
      </w:r>
      <w:proofErr w:type="gramEnd"/>
      <w:r w:rsidRPr="00332AF8">
        <w:rPr>
          <w:rFonts w:cs="Times New Roman"/>
          <w:sz w:val="18"/>
          <w:szCs w:val="18"/>
          <w:lang w:val="en-GB"/>
        </w:rPr>
        <w:t xml:space="preserve"> Occupied Territories, Accommodation and Refugees Of Georgia, 2017.</w:t>
      </w:r>
    </w:p>
  </w:footnote>
  <w:footnote w:id="5">
    <w:p w14:paraId="334D323E" w14:textId="77777777" w:rsidR="000A5089" w:rsidRPr="00332AF8" w:rsidRDefault="000A5089" w:rsidP="000A5089">
      <w:pPr>
        <w:spacing w:after="0"/>
        <w:jc w:val="both"/>
        <w:rPr>
          <w:rFonts w:cs="Times New Roman"/>
          <w:sz w:val="18"/>
          <w:szCs w:val="18"/>
          <w:lang w:val="en-GB"/>
        </w:rPr>
      </w:pPr>
      <w:r w:rsidRPr="00332AF8">
        <w:rPr>
          <w:rStyle w:val="FootnoteReference"/>
          <w:rFonts w:cs="Times New Roman"/>
          <w:sz w:val="18"/>
          <w:szCs w:val="18"/>
          <w:lang w:val="en-GB"/>
        </w:rPr>
        <w:footnoteRef/>
      </w:r>
      <w:r w:rsidRPr="00332AF8">
        <w:rPr>
          <w:rFonts w:cs="Times New Roman"/>
          <w:sz w:val="18"/>
          <w:szCs w:val="18"/>
          <w:lang w:val="en-GB"/>
        </w:rPr>
        <w:t xml:space="preserve"> Human Research Union. Health service utilisation, expenditures and health status among IDP population in Georgia, 2017.</w:t>
      </w:r>
    </w:p>
  </w:footnote>
  <w:footnote w:id="6">
    <w:p w14:paraId="40C36ADF" w14:textId="77777777" w:rsidR="000A5089" w:rsidRPr="00332AF8" w:rsidRDefault="000A5089" w:rsidP="000A5089">
      <w:pPr>
        <w:autoSpaceDE w:val="0"/>
        <w:autoSpaceDN w:val="0"/>
        <w:adjustRightInd w:val="0"/>
        <w:spacing w:after="0"/>
        <w:jc w:val="both"/>
        <w:rPr>
          <w:rFonts w:cs="Times New Roman"/>
          <w:sz w:val="18"/>
          <w:szCs w:val="18"/>
          <w:lang w:val="en-GB"/>
        </w:rPr>
      </w:pPr>
      <w:r w:rsidRPr="00332AF8">
        <w:rPr>
          <w:rStyle w:val="FootnoteReference"/>
          <w:rFonts w:cs="Times New Roman"/>
          <w:sz w:val="18"/>
          <w:szCs w:val="18"/>
          <w:lang w:val="en-GB"/>
        </w:rPr>
        <w:footnoteRef/>
      </w:r>
      <w:r w:rsidRPr="00332AF8">
        <w:rPr>
          <w:rFonts w:cs="Times New Roman"/>
          <w:sz w:val="18"/>
          <w:szCs w:val="18"/>
          <w:lang w:val="en-GB"/>
        </w:rPr>
        <w:t xml:space="preserve"> Baum, Tinatin, Anastasia </w:t>
      </w:r>
      <w:proofErr w:type="spellStart"/>
      <w:r w:rsidRPr="00332AF8">
        <w:rPr>
          <w:rFonts w:cs="Times New Roman"/>
          <w:sz w:val="18"/>
          <w:szCs w:val="18"/>
          <w:lang w:val="en-GB"/>
        </w:rPr>
        <w:t>Mshvidobadze</w:t>
      </w:r>
      <w:proofErr w:type="spellEnd"/>
      <w:r w:rsidRPr="00332AF8">
        <w:rPr>
          <w:rFonts w:cs="Times New Roman"/>
          <w:sz w:val="18"/>
          <w:szCs w:val="18"/>
          <w:lang w:val="en-GB"/>
        </w:rPr>
        <w:t xml:space="preserve">, and Josefina Posadas. 2016. </w:t>
      </w:r>
      <w:r w:rsidRPr="00332AF8">
        <w:rPr>
          <w:rFonts w:cs="Times New Roman"/>
          <w:i/>
          <w:iCs/>
          <w:sz w:val="18"/>
          <w:szCs w:val="18"/>
          <w:lang w:val="en-GB"/>
        </w:rPr>
        <w:t xml:space="preserve">Continuous Improvement: Strengthening Georgia’s Targeted Social Assistance Program. </w:t>
      </w:r>
      <w:r w:rsidRPr="00332AF8">
        <w:rPr>
          <w:rFonts w:cs="Times New Roman"/>
          <w:sz w:val="18"/>
          <w:szCs w:val="18"/>
          <w:lang w:val="en-GB"/>
        </w:rPr>
        <w:t>Directions in Development. Washington, DC: World Bank. doi:10.1596/978-1-4648-0900-2.</w:t>
      </w:r>
    </w:p>
  </w:footnote>
  <w:footnote w:id="7">
    <w:p w14:paraId="23E7CA39" w14:textId="77777777" w:rsidR="000A5089" w:rsidRPr="00332AF8" w:rsidRDefault="000A5089" w:rsidP="000A5089">
      <w:pPr>
        <w:pStyle w:val="FootnoteText"/>
        <w:jc w:val="both"/>
        <w:rPr>
          <w:rFonts w:cs="Times New Roman"/>
          <w:sz w:val="18"/>
          <w:szCs w:val="18"/>
          <w:lang w:val="en-GB"/>
        </w:rPr>
      </w:pPr>
      <w:r w:rsidRPr="00332AF8">
        <w:rPr>
          <w:rStyle w:val="FootnoteReference"/>
          <w:rFonts w:cs="Times New Roman"/>
          <w:sz w:val="18"/>
          <w:szCs w:val="18"/>
          <w:lang w:val="en-GB"/>
        </w:rPr>
        <w:footnoteRef/>
      </w:r>
      <w:r w:rsidRPr="00332AF8">
        <w:rPr>
          <w:rFonts w:cs="Times New Roman"/>
          <w:sz w:val="18"/>
          <w:szCs w:val="18"/>
          <w:lang w:val="en-GB"/>
        </w:rPr>
        <w:t xml:space="preserve"> </w:t>
      </w:r>
      <w:bookmarkStart w:id="4" w:name="_Hlk14361451"/>
      <w:r w:rsidRPr="00332AF8">
        <w:rPr>
          <w:rFonts w:cs="Times New Roman"/>
          <w:sz w:val="18"/>
          <w:szCs w:val="18"/>
          <w:lang w:val="en-GB"/>
        </w:rPr>
        <w:t>International Social Security association, 2016. Guidelines on Communication by Social Security Administrations. https://www.issa.int/en/details?uuid=1c062849-70eb-4062-adfa-cdfa3e5706b3</w:t>
      </w:r>
      <w:bookmarkEnd w:id="4"/>
    </w:p>
  </w:footnote>
  <w:footnote w:id="8">
    <w:p w14:paraId="0E45C50D" w14:textId="77777777" w:rsidR="000A5089" w:rsidRPr="00332AF8" w:rsidRDefault="000A5089" w:rsidP="000A5089">
      <w:pPr>
        <w:pStyle w:val="FootnoteText"/>
        <w:jc w:val="both"/>
        <w:rPr>
          <w:rFonts w:cs="Times New Roman"/>
          <w:sz w:val="18"/>
          <w:szCs w:val="18"/>
          <w:lang w:val="en-GB"/>
        </w:rPr>
      </w:pPr>
      <w:r w:rsidRPr="00332AF8">
        <w:rPr>
          <w:rStyle w:val="FootnoteReference"/>
          <w:rFonts w:cs="Times New Roman"/>
          <w:sz w:val="18"/>
          <w:szCs w:val="18"/>
          <w:lang w:val="en-GB"/>
        </w:rPr>
        <w:footnoteRef/>
      </w:r>
      <w:r w:rsidRPr="00332AF8">
        <w:rPr>
          <w:rFonts w:cs="Times New Roman"/>
          <w:sz w:val="18"/>
          <w:szCs w:val="18"/>
          <w:lang w:val="en-GB"/>
        </w:rPr>
        <w:t xml:space="preserve"> Communication by Social Security Administrations. International Social Security Association 2016.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B7741"/>
    <w:multiLevelType w:val="hybridMultilevel"/>
    <w:tmpl w:val="882682B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D54BC2"/>
    <w:multiLevelType w:val="hybridMultilevel"/>
    <w:tmpl w:val="E3D61098"/>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1557240"/>
    <w:multiLevelType w:val="hybridMultilevel"/>
    <w:tmpl w:val="AF16678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291056"/>
    <w:multiLevelType w:val="hybridMultilevel"/>
    <w:tmpl w:val="C56AF0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360448B"/>
    <w:multiLevelType w:val="hybridMultilevel"/>
    <w:tmpl w:val="B3846C1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B8649D4"/>
    <w:multiLevelType w:val="hybridMultilevel"/>
    <w:tmpl w:val="B4A83938"/>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DB97954"/>
    <w:multiLevelType w:val="hybridMultilevel"/>
    <w:tmpl w:val="DEEA501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EB5300F"/>
    <w:multiLevelType w:val="hybridMultilevel"/>
    <w:tmpl w:val="126E5DAE"/>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6"/>
  </w:num>
  <w:num w:numId="5">
    <w:abstractNumId w:val="0"/>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089"/>
    <w:rsid w:val="000A5089"/>
    <w:rsid w:val="002A5DA9"/>
    <w:rsid w:val="002D2B7D"/>
    <w:rsid w:val="00594F3A"/>
    <w:rsid w:val="00AD6BEE"/>
    <w:rsid w:val="00D30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12B46"/>
  <w15:chartTrackingRefBased/>
  <w15:docId w15:val="{72203159-C0F6-4232-8B8F-B15764375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089"/>
    <w:pPr>
      <w:spacing w:after="200" w:line="240" w:lineRule="auto"/>
    </w:pPr>
    <w:rPr>
      <w:rFonts w:eastAsiaTheme="minorEastAsia"/>
      <w:sz w:val="24"/>
      <w:szCs w:val="24"/>
      <w:lang w:val="fr-FR" w:eastAsia="ja-JP"/>
    </w:rPr>
  </w:style>
  <w:style w:type="paragraph" w:styleId="Heading2">
    <w:name w:val="heading 2"/>
    <w:basedOn w:val="Normal"/>
    <w:next w:val="Normal"/>
    <w:link w:val="Heading2Char"/>
    <w:uiPriority w:val="9"/>
    <w:unhideWhenUsed/>
    <w:qFormat/>
    <w:rsid w:val="000A508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A5089"/>
    <w:rPr>
      <w:rFonts w:asciiTheme="majorHAnsi" w:eastAsiaTheme="majorEastAsia" w:hAnsiTheme="majorHAnsi" w:cstheme="majorBidi"/>
      <w:color w:val="2E74B5" w:themeColor="accent1" w:themeShade="BF"/>
      <w:sz w:val="26"/>
      <w:szCs w:val="26"/>
      <w:lang w:val="fr-FR" w:eastAsia="ja-JP"/>
    </w:rPr>
  </w:style>
  <w:style w:type="paragraph" w:styleId="FootnoteText">
    <w:name w:val="footnote text"/>
    <w:aliases w:val="FOOTNOTES,fn,single space,pied de page,Footnote,12pt,Note de bas de page Car Car,Note de bas de page Car1 Car Car,Note de bas de page Car Car Car Car,fn Car Car Car Car,Footnote Text Char Char Char,ft,ADB,ft1,Footnote Text Char Char,Text"/>
    <w:basedOn w:val="Normal"/>
    <w:link w:val="FootnoteTextChar"/>
    <w:uiPriority w:val="99"/>
    <w:unhideWhenUsed/>
    <w:qFormat/>
    <w:rsid w:val="000A5089"/>
    <w:pPr>
      <w:spacing w:after="0"/>
    </w:pPr>
    <w:rPr>
      <w:sz w:val="20"/>
      <w:szCs w:val="20"/>
    </w:rPr>
  </w:style>
  <w:style w:type="character" w:customStyle="1" w:styleId="FootnoteTextChar">
    <w:name w:val="Footnote Text Char"/>
    <w:aliases w:val="FOOTNOTES Char,fn Char,single space Char,pied de page Char,Footnote Char,12pt Char,Note de bas de page Car Car Char,Note de bas de page Car1 Car Car Char,Note de bas de page Car Car Car Car Char,fn Car Car Car Car Char,ft Char"/>
    <w:basedOn w:val="DefaultParagraphFont"/>
    <w:link w:val="FootnoteText"/>
    <w:uiPriority w:val="99"/>
    <w:rsid w:val="000A5089"/>
    <w:rPr>
      <w:rFonts w:eastAsiaTheme="minorEastAsia"/>
      <w:sz w:val="20"/>
      <w:szCs w:val="20"/>
      <w:lang w:val="fr-FR" w:eastAsia="ja-JP"/>
    </w:rPr>
  </w:style>
  <w:style w:type="character" w:styleId="FootnoteReference">
    <w:name w:val="footnote reference"/>
    <w:aliases w:val="ftref,16 Point,Superscript 6 Point,(NECG) Footnote Reference,Footnote number,BVI fnr,Comment Text Char1,Footnote Reference1,E FNZ,-E Fußnotenzeichen,-E Fuﬂnotenzeichen,Superscript 6 Point + 11 pt,fr,de nota al pie,Ref,SUPERS,BVI,FR"/>
    <w:basedOn w:val="DefaultParagraphFont"/>
    <w:link w:val="Char2"/>
    <w:uiPriority w:val="99"/>
    <w:unhideWhenUsed/>
    <w:qFormat/>
    <w:rsid w:val="000A5089"/>
    <w:rPr>
      <w:vertAlign w:val="superscript"/>
    </w:rPr>
  </w:style>
  <w:style w:type="paragraph" w:customStyle="1" w:styleId="Char2">
    <w:name w:val="Char2"/>
    <w:basedOn w:val="Normal"/>
    <w:link w:val="FootnoteReference"/>
    <w:uiPriority w:val="99"/>
    <w:rsid w:val="000A5089"/>
    <w:pPr>
      <w:spacing w:after="160" w:line="240" w:lineRule="exact"/>
    </w:pPr>
    <w:rPr>
      <w:rFonts w:eastAsiaTheme="minorHAnsi"/>
      <w:sz w:val="22"/>
      <w:szCs w:val="22"/>
      <w:vertAlign w:val="superscript"/>
      <w:lang w:val="lt-LT" w:eastAsia="en-US"/>
    </w:rPr>
  </w:style>
  <w:style w:type="paragraph" w:styleId="ListParagraph">
    <w:name w:val="List Paragraph"/>
    <w:aliases w:val="Dot pt,No Spacing1,List Paragraph Char Char Char,Indicator Text,Numbered Para 1,Bullet 1,List Paragraph1,F5 List Paragraph,Bullet Points,List Paragraph11,Colorful List - Accent 11,Colorful List - Accent 12,MAIN CONTENT,L,Bullet paras"/>
    <w:basedOn w:val="Normal"/>
    <w:link w:val="ListParagraphChar"/>
    <w:uiPriority w:val="34"/>
    <w:qFormat/>
    <w:rsid w:val="000A5089"/>
    <w:pPr>
      <w:ind w:left="720"/>
      <w:contextualSpacing/>
    </w:p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List Paragraph11 Char,MAIN CONTENT Char,L Char"/>
    <w:basedOn w:val="DefaultParagraphFont"/>
    <w:link w:val="ListParagraph"/>
    <w:uiPriority w:val="34"/>
    <w:qFormat/>
    <w:rsid w:val="000A5089"/>
    <w:rPr>
      <w:rFonts w:eastAsiaTheme="minorEastAsia"/>
      <w:sz w:val="24"/>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4447</Words>
  <Characters>25352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DRK</dc:creator>
  <cp:keywords/>
  <dc:description/>
  <cp:lastModifiedBy>Davit Pheikrishvili</cp:lastModifiedBy>
  <cp:revision>2</cp:revision>
  <dcterms:created xsi:type="dcterms:W3CDTF">2019-10-10T06:25:00Z</dcterms:created>
  <dcterms:modified xsi:type="dcterms:W3CDTF">2020-05-08T11:07:00Z</dcterms:modified>
</cp:coreProperties>
</file>